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57F96" w14:textId="77777777" w:rsidR="002101D7" w:rsidRPr="00A41699" w:rsidRDefault="002101D7" w:rsidP="004678C4">
      <w:pPr>
        <w:spacing w:before="240" w:after="120"/>
        <w:ind w:right="-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15F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D04F805" wp14:editId="42ABD04D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C85F1" w14:textId="77777777" w:rsidR="002101D7" w:rsidRPr="00A41699" w:rsidRDefault="002101D7" w:rsidP="002101D7">
      <w:pPr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A41699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СОВЕТ ДЕПУТАТОВ</w:t>
      </w:r>
    </w:p>
    <w:p w14:paraId="7A1B507B" w14:textId="77777777" w:rsidR="002101D7" w:rsidRPr="00A41699" w:rsidRDefault="002101D7" w:rsidP="002101D7">
      <w:pPr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A41699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ГОРОДСКОГО ОКРУГА ЛЫТКАРИНО</w:t>
      </w:r>
    </w:p>
    <w:p w14:paraId="04EB6809" w14:textId="77777777" w:rsidR="002101D7" w:rsidRPr="00A41699" w:rsidRDefault="002101D7" w:rsidP="002101D7">
      <w:pPr>
        <w:jc w:val="center"/>
        <w:rPr>
          <w:rFonts w:ascii="Times New Roman" w:eastAsia="Times New Roman" w:hAnsi="Times New Roman"/>
          <w:b/>
          <w:sz w:val="34"/>
          <w:szCs w:val="34"/>
          <w:lang w:eastAsia="ru-RU"/>
        </w:rPr>
      </w:pPr>
    </w:p>
    <w:p w14:paraId="5602E3BB" w14:textId="77777777" w:rsidR="002101D7" w:rsidRPr="00A41699" w:rsidRDefault="002101D7" w:rsidP="002101D7">
      <w:pPr>
        <w:jc w:val="center"/>
        <w:rPr>
          <w:rFonts w:ascii="Times New Roman" w:eastAsia="Times New Roman" w:hAnsi="Times New Roman"/>
          <w:b/>
          <w:sz w:val="34"/>
          <w:szCs w:val="34"/>
          <w:lang w:eastAsia="ru-RU"/>
        </w:rPr>
      </w:pPr>
      <w:r w:rsidRPr="00A41699">
        <w:rPr>
          <w:rFonts w:ascii="Times New Roman" w:eastAsia="Times New Roman" w:hAnsi="Times New Roman"/>
          <w:b/>
          <w:sz w:val="34"/>
          <w:szCs w:val="34"/>
          <w:lang w:eastAsia="ru-RU"/>
        </w:rPr>
        <w:t>РЕШЕНИЕ</w:t>
      </w:r>
    </w:p>
    <w:p w14:paraId="47E75B31" w14:textId="77777777" w:rsidR="002101D7" w:rsidRPr="00A41699" w:rsidRDefault="002101D7" w:rsidP="002101D7">
      <w:pPr>
        <w:jc w:val="both"/>
        <w:rPr>
          <w:rFonts w:ascii="Times New Roman" w:eastAsia="Times New Roman" w:hAnsi="Times New Roman"/>
          <w:sz w:val="4"/>
          <w:szCs w:val="4"/>
          <w:u w:val="single"/>
          <w:lang w:eastAsia="ru-RU"/>
        </w:rPr>
      </w:pPr>
    </w:p>
    <w:p w14:paraId="11A253F9" w14:textId="5265BF55" w:rsidR="002101D7" w:rsidRPr="007F1233" w:rsidRDefault="003F53FB" w:rsidP="002101D7">
      <w:pPr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7F12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30</w:t>
      </w:r>
      <w:r w:rsidR="002101D7" w:rsidRPr="007F12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.0</w:t>
      </w:r>
      <w:r w:rsidRPr="007F12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8</w:t>
      </w:r>
      <w:r w:rsidR="002101D7" w:rsidRPr="007F12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.2022 № </w:t>
      </w:r>
      <w:r w:rsidR="00431F4B" w:rsidRPr="007F12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</w:t>
      </w:r>
      <w:r w:rsidRPr="007F12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47</w:t>
      </w:r>
      <w:r w:rsidR="00431F4B" w:rsidRPr="007F12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/3</w:t>
      </w:r>
      <w:r w:rsidRPr="007F12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</w:t>
      </w:r>
    </w:p>
    <w:p w14:paraId="1B7C43E3" w14:textId="77777777" w:rsidR="006A4A4F" w:rsidRPr="006A4A4F" w:rsidRDefault="006A4A4F" w:rsidP="006A4A4F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spellStart"/>
      <w:r w:rsidRPr="006A4A4F">
        <w:rPr>
          <w:rFonts w:ascii="Times New Roman" w:eastAsia="Times New Roman" w:hAnsi="Times New Roman" w:cs="Times New Roman"/>
          <w:sz w:val="20"/>
          <w:szCs w:val="20"/>
          <w:lang w:eastAsia="zh-CN"/>
        </w:rPr>
        <w:t>г.о</w:t>
      </w:r>
      <w:proofErr w:type="spellEnd"/>
      <w:r w:rsidRPr="006A4A4F">
        <w:rPr>
          <w:rFonts w:ascii="Times New Roman" w:eastAsia="Times New Roman" w:hAnsi="Times New Roman" w:cs="Times New Roman"/>
          <w:sz w:val="20"/>
          <w:szCs w:val="20"/>
          <w:lang w:eastAsia="zh-CN"/>
        </w:rPr>
        <w:t>. Лыткарино</w:t>
      </w:r>
    </w:p>
    <w:p w14:paraId="3AED731E" w14:textId="77777777" w:rsidR="002101D7" w:rsidRDefault="002101D7" w:rsidP="00C4484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12CE39" w14:textId="77777777" w:rsidR="003B47C4" w:rsidRDefault="003B47C4" w:rsidP="00B86169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374EA0E" w14:textId="77777777" w:rsidR="004678C4" w:rsidRPr="004678C4" w:rsidRDefault="004678C4" w:rsidP="004678C4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Правила </w:t>
      </w:r>
    </w:p>
    <w:p w14:paraId="7743EAF5" w14:textId="77777777" w:rsidR="004678C4" w:rsidRPr="004678C4" w:rsidRDefault="004678C4" w:rsidP="004678C4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благоустройства территории </w:t>
      </w:r>
    </w:p>
    <w:p w14:paraId="0399AAF9" w14:textId="77777777" w:rsidR="004678C4" w:rsidRPr="004678C4" w:rsidRDefault="004678C4" w:rsidP="004678C4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>городского округа Лыткарино</w:t>
      </w:r>
    </w:p>
    <w:p w14:paraId="3940D093" w14:textId="77777777" w:rsidR="004678C4" w:rsidRPr="004678C4" w:rsidRDefault="004678C4" w:rsidP="004678C4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8E6123" w14:textId="77777777" w:rsidR="004678C4" w:rsidRPr="004678C4" w:rsidRDefault="004678C4" w:rsidP="004678C4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312501" w14:textId="4D062845" w:rsidR="004678C4" w:rsidRPr="004678C4" w:rsidRDefault="004678C4" w:rsidP="004678C4">
      <w:pPr>
        <w:autoSpaceDE w:val="0"/>
        <w:autoSpaceDN w:val="0"/>
        <w:adjustRightInd w:val="0"/>
        <w:spacing w:line="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со ст. 5.1 Градостроительного кодекса Российской Федерации, ст. 45.1 Федерального закона от 06.10.2003 N 131-ФЗ «Об общих принципах организации местного самоуправления в Российской Федерации», ст. 73 Закона Московской области от 30.12.2014 №191/2014-ОЗ «О регулировании дополнительных вопросов в сфере благоустройства в Московской области», </w:t>
      </w: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с учетом </w:t>
      </w:r>
      <w:r w:rsidRPr="004678C4">
        <w:rPr>
          <w:rFonts w:ascii="Times New Roman" w:eastAsia="Calibri" w:hAnsi="Times New Roman" w:cs="Times New Roman"/>
          <w:sz w:val="28"/>
          <w:szCs w:val="28"/>
          <w:lang w:eastAsia="ru-RU"/>
        </w:rPr>
        <w:t>письма Министерства благоустройства Московской области от 14.06.2022 №10Исх-1946, протокола  общественных обсуждений от 04.08.2022 по проекту  изменений в Правила благоустройства территории городского округа Лыткарино, заключения по результатам  общественных обсуждений от  04.08.2022 по проекту  изменений в Правила благоустройства территории городского округа Лыткарино, Совет депутатов городского округа Лыткарино:</w:t>
      </w:r>
    </w:p>
    <w:p w14:paraId="3B654E10" w14:textId="77777777" w:rsidR="004678C4" w:rsidRPr="004678C4" w:rsidRDefault="004678C4" w:rsidP="004678C4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708638" w14:textId="77777777" w:rsidR="004678C4" w:rsidRPr="004678C4" w:rsidRDefault="004678C4" w:rsidP="00F14AC8">
      <w:pPr>
        <w:suppressAutoHyphens/>
        <w:ind w:right="89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 w:rsidRPr="004678C4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РЕШИЛ:</w:t>
      </w:r>
    </w:p>
    <w:p w14:paraId="4FD9D3FB" w14:textId="77777777" w:rsidR="004678C4" w:rsidRPr="004678C4" w:rsidRDefault="004678C4" w:rsidP="004678C4">
      <w:pPr>
        <w:suppressAutoHyphens/>
        <w:ind w:right="89" w:firstLine="1150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</w:p>
    <w:p w14:paraId="72A62284" w14:textId="77777777" w:rsidR="004678C4" w:rsidRPr="004678C4" w:rsidRDefault="004678C4" w:rsidP="004678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1. Внести изменения в Правила благоустройства территории городского округа Лыткарино, утвержденные решением Совета депутатов городского округа Лыткарино от </w:t>
      </w:r>
      <w:r w:rsidRPr="004678C4">
        <w:rPr>
          <w:rFonts w:ascii="Times New Roman" w:eastAsia="Calibri" w:hAnsi="Times New Roman" w:cs="Times New Roman"/>
          <w:sz w:val="28"/>
          <w:szCs w:val="28"/>
          <w:lang w:eastAsia="ru-RU"/>
        </w:rPr>
        <w:t>06.02.2020 №500/59, согласно приложению.</w:t>
      </w:r>
    </w:p>
    <w:p w14:paraId="6A871617" w14:textId="67FF5D6A" w:rsidR="004678C4" w:rsidRPr="004678C4" w:rsidRDefault="004678C4" w:rsidP="004678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>2. Направить нормативный правовой акт главе городского округа Лыткарино К.А. Кравцову для подписания и опубликования в газете «</w:t>
      </w:r>
      <w:proofErr w:type="spellStart"/>
      <w:r w:rsidRPr="004678C4">
        <w:rPr>
          <w:rFonts w:ascii="Times New Roman" w:eastAsia="Calibri" w:hAnsi="Times New Roman" w:cs="Times New Roman"/>
          <w:sz w:val="28"/>
          <w:szCs w:val="28"/>
        </w:rPr>
        <w:t>Лыткаринские</w:t>
      </w:r>
      <w:proofErr w:type="spellEnd"/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 вести».</w:t>
      </w:r>
    </w:p>
    <w:p w14:paraId="5B675F2C" w14:textId="4AAF9BFA" w:rsidR="004678C4" w:rsidRPr="004678C4" w:rsidRDefault="00414989" w:rsidP="004678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editId="76146C84">
            <wp:simplePos x="0" y="0"/>
            <wp:positionH relativeFrom="margin">
              <wp:posOffset>3320415</wp:posOffset>
            </wp:positionH>
            <wp:positionV relativeFrom="margin">
              <wp:posOffset>8387715</wp:posOffset>
            </wp:positionV>
            <wp:extent cx="1359535" cy="1809750"/>
            <wp:effectExtent l="0" t="0" r="0" b="0"/>
            <wp:wrapNone/>
            <wp:docPr id="2" name="Рисунок 2" descr="Подпись Серёгин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ь СерёгинЕ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8C4" w:rsidRPr="004678C4">
        <w:rPr>
          <w:rFonts w:ascii="Times New Roman" w:eastAsia="Calibri" w:hAnsi="Times New Roman" w:cs="Times New Roman"/>
          <w:sz w:val="28"/>
          <w:szCs w:val="28"/>
        </w:rPr>
        <w:t>3. Разместить настоящее решение на официальном сайте городского округа Лыткарино в сети «Интернет».</w:t>
      </w:r>
    </w:p>
    <w:p w14:paraId="27BB0DA0" w14:textId="77777777" w:rsidR="004678C4" w:rsidRPr="004678C4" w:rsidRDefault="004678C4" w:rsidP="004678C4">
      <w:pPr>
        <w:suppressAutoHyphens/>
        <w:ind w:right="89" w:firstLine="11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</w:p>
    <w:p w14:paraId="4E068984" w14:textId="77777777" w:rsidR="004678C4" w:rsidRPr="004678C4" w:rsidRDefault="004678C4" w:rsidP="004678C4">
      <w:pPr>
        <w:suppressAutoHyphens/>
        <w:ind w:right="89" w:firstLine="11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</w:p>
    <w:p w14:paraId="6BD67759" w14:textId="77777777" w:rsidR="004678C4" w:rsidRPr="004678C4" w:rsidRDefault="004678C4" w:rsidP="004678C4">
      <w:pPr>
        <w:suppressAutoHyphens/>
        <w:ind w:right="89" w:firstLine="1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 w:rsidRPr="004678C4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Председатель Совета</w:t>
      </w:r>
    </w:p>
    <w:p w14:paraId="1DAD8ED7" w14:textId="1F7970D1" w:rsidR="004678C4" w:rsidRPr="004678C4" w:rsidRDefault="004678C4" w:rsidP="004678C4">
      <w:pPr>
        <w:suppressAutoHyphens/>
        <w:ind w:right="89" w:firstLine="1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 w:rsidRPr="004678C4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депутатов городского округа Лыткарино                             </w:t>
      </w:r>
      <w:r w:rsidRPr="004678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Pr="004678C4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          Е.В. Серёгин</w:t>
      </w:r>
    </w:p>
    <w:p w14:paraId="264D8B2D" w14:textId="77777777" w:rsidR="004678C4" w:rsidRPr="004678C4" w:rsidRDefault="004678C4" w:rsidP="004678C4">
      <w:pPr>
        <w:suppressAutoHyphens/>
        <w:ind w:right="89" w:firstLine="1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</w:p>
    <w:p w14:paraId="07E0F240" w14:textId="77777777" w:rsidR="004678C4" w:rsidRPr="004678C4" w:rsidRDefault="004678C4" w:rsidP="004678C4">
      <w:pPr>
        <w:suppressAutoHyphens/>
        <w:ind w:right="89" w:firstLine="1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</w:p>
    <w:p w14:paraId="169AA4B8" w14:textId="77777777" w:rsidR="004678C4" w:rsidRPr="004678C4" w:rsidRDefault="004678C4" w:rsidP="004678C4">
      <w:pPr>
        <w:suppressAutoHyphens/>
        <w:ind w:right="89" w:firstLine="1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</w:p>
    <w:p w14:paraId="45ADE482" w14:textId="77777777" w:rsidR="004678C4" w:rsidRPr="004678C4" w:rsidRDefault="004678C4" w:rsidP="004678C4">
      <w:pPr>
        <w:widowControl w:val="0"/>
        <w:autoSpaceDE w:val="0"/>
        <w:autoSpaceDN w:val="0"/>
        <w:adjustRightInd w:val="0"/>
        <w:spacing w:line="0" w:lineRule="atLeast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4678C4">
        <w:rPr>
          <w:rFonts w:ascii="Times New Roman" w:eastAsia="Calibri" w:hAnsi="Times New Roman" w:cs="Times New Roman"/>
          <w:bCs/>
          <w:sz w:val="28"/>
          <w:szCs w:val="28"/>
        </w:rPr>
        <w:t>Приложение</w:t>
      </w:r>
    </w:p>
    <w:p w14:paraId="3B243BE0" w14:textId="77777777" w:rsidR="004678C4" w:rsidRPr="004678C4" w:rsidRDefault="004678C4" w:rsidP="004678C4">
      <w:pPr>
        <w:widowControl w:val="0"/>
        <w:autoSpaceDE w:val="0"/>
        <w:autoSpaceDN w:val="0"/>
        <w:adjustRightInd w:val="0"/>
        <w:spacing w:line="0" w:lineRule="atLeast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4678C4">
        <w:rPr>
          <w:rFonts w:ascii="Times New Roman" w:eastAsia="Calibri" w:hAnsi="Times New Roman" w:cs="Times New Roman"/>
          <w:bCs/>
          <w:sz w:val="28"/>
          <w:szCs w:val="28"/>
        </w:rPr>
        <w:t>к решению Совета депутатов</w:t>
      </w:r>
    </w:p>
    <w:p w14:paraId="7819C262" w14:textId="77777777" w:rsidR="004678C4" w:rsidRPr="004678C4" w:rsidRDefault="004678C4" w:rsidP="004678C4">
      <w:pPr>
        <w:widowControl w:val="0"/>
        <w:autoSpaceDE w:val="0"/>
        <w:autoSpaceDN w:val="0"/>
        <w:adjustRightInd w:val="0"/>
        <w:spacing w:line="0" w:lineRule="atLeast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4678C4">
        <w:rPr>
          <w:rFonts w:ascii="Times New Roman" w:eastAsia="Calibri" w:hAnsi="Times New Roman" w:cs="Times New Roman"/>
          <w:bCs/>
          <w:sz w:val="28"/>
          <w:szCs w:val="28"/>
        </w:rPr>
        <w:t xml:space="preserve">  городского округа Лыткарино </w:t>
      </w:r>
    </w:p>
    <w:p w14:paraId="1ECCF3D4" w14:textId="21C16D76" w:rsidR="004678C4" w:rsidRPr="004678C4" w:rsidRDefault="004678C4" w:rsidP="00424F0D">
      <w:pPr>
        <w:widowControl w:val="0"/>
        <w:autoSpaceDE w:val="0"/>
        <w:autoSpaceDN w:val="0"/>
        <w:adjustRightInd w:val="0"/>
        <w:spacing w:line="0" w:lineRule="atLeast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4678C4">
        <w:rPr>
          <w:rFonts w:ascii="Times New Roman" w:eastAsia="Calibri" w:hAnsi="Times New Roman" w:cs="Times New Roman"/>
          <w:bCs/>
          <w:sz w:val="28"/>
          <w:szCs w:val="28"/>
        </w:rPr>
        <w:t xml:space="preserve">  от </w:t>
      </w:r>
      <w:r w:rsidR="00424F0D">
        <w:rPr>
          <w:rFonts w:ascii="Times New Roman" w:eastAsia="Calibri" w:hAnsi="Times New Roman" w:cs="Times New Roman"/>
          <w:bCs/>
          <w:sz w:val="28"/>
          <w:szCs w:val="28"/>
        </w:rPr>
        <w:t xml:space="preserve">30.08.2022 </w:t>
      </w:r>
      <w:r w:rsidRPr="004678C4">
        <w:rPr>
          <w:rFonts w:ascii="Times New Roman" w:eastAsia="Calibri" w:hAnsi="Times New Roman" w:cs="Times New Roman"/>
          <w:bCs/>
          <w:sz w:val="28"/>
          <w:szCs w:val="28"/>
        </w:rPr>
        <w:t xml:space="preserve">№ </w:t>
      </w:r>
      <w:r w:rsidR="00424F0D">
        <w:rPr>
          <w:rFonts w:ascii="Times New Roman" w:eastAsia="Calibri" w:hAnsi="Times New Roman" w:cs="Times New Roman"/>
          <w:bCs/>
          <w:sz w:val="28"/>
          <w:szCs w:val="28"/>
        </w:rPr>
        <w:t>247/31</w:t>
      </w:r>
    </w:p>
    <w:p w14:paraId="37B2D632" w14:textId="77777777" w:rsidR="004678C4" w:rsidRPr="004678C4" w:rsidRDefault="004678C4" w:rsidP="004678C4">
      <w:pPr>
        <w:suppressAutoHyphens/>
        <w:ind w:right="89" w:firstLine="1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</w:p>
    <w:p w14:paraId="62D00F42" w14:textId="77777777" w:rsidR="004678C4" w:rsidRPr="004678C4" w:rsidRDefault="004678C4" w:rsidP="004678C4">
      <w:pPr>
        <w:suppressAutoHyphens/>
        <w:ind w:right="89" w:firstLine="13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</w:p>
    <w:p w14:paraId="62E641AC" w14:textId="77777777" w:rsidR="004678C4" w:rsidRPr="004678C4" w:rsidRDefault="004678C4" w:rsidP="004678C4">
      <w:pPr>
        <w:suppressAutoHyphens/>
        <w:ind w:right="89" w:firstLine="13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 w:rsidRPr="004678C4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Изменения в Правила благоустройства территории </w:t>
      </w:r>
    </w:p>
    <w:p w14:paraId="36725680" w14:textId="77777777" w:rsidR="004678C4" w:rsidRPr="004678C4" w:rsidRDefault="004678C4" w:rsidP="004678C4">
      <w:pPr>
        <w:suppressAutoHyphens/>
        <w:ind w:right="89" w:firstLine="13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 w:rsidRPr="004678C4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городского округа Лыткарино</w:t>
      </w:r>
    </w:p>
    <w:p w14:paraId="5B6D3F5F" w14:textId="77777777" w:rsidR="004678C4" w:rsidRPr="004678C4" w:rsidRDefault="004678C4" w:rsidP="004678C4">
      <w:pPr>
        <w:suppressAutoHyphens/>
        <w:ind w:right="89" w:firstLine="1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</w:p>
    <w:p w14:paraId="0924F54F" w14:textId="77777777" w:rsidR="004678C4" w:rsidRPr="004678C4" w:rsidRDefault="004678C4" w:rsidP="004678C4">
      <w:pPr>
        <w:widowControl w:val="0"/>
        <w:autoSpaceDE w:val="0"/>
        <w:autoSpaceDN w:val="0"/>
        <w:spacing w:line="0" w:lineRule="atLeast"/>
        <w:ind w:left="-851"/>
        <w:jc w:val="both"/>
        <w:rPr>
          <w:rFonts w:ascii="Times New Roman" w:eastAsia="Times New Roman" w:hAnsi="Times New Roman" w:cs="Times New Roman"/>
          <w:noProof/>
          <w:szCs w:val="20"/>
          <w:lang w:eastAsia="ru-RU"/>
        </w:rPr>
      </w:pPr>
    </w:p>
    <w:p w14:paraId="69E38A59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Дополнить пункт 4 статьи 22 «</w:t>
      </w:r>
      <w:r w:rsidRPr="004678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Площадки автостоянок, размещение и хранение транспортных средств на территории городского округа Лыткарино» </w:t>
      </w:r>
      <w:r w:rsidRPr="004678C4">
        <w:rPr>
          <w:rFonts w:ascii="Times New Roman" w:eastAsia="Calibri" w:hAnsi="Times New Roman" w:cs="Times New Roman"/>
          <w:sz w:val="28"/>
          <w:szCs w:val="28"/>
          <w:lang w:eastAsia="ru-RU"/>
        </w:rPr>
        <w:t>абзацами следующего содержания:</w:t>
      </w:r>
    </w:p>
    <w:p w14:paraId="593F7071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Calibri" w:hAnsi="Times New Roman" w:cs="Times New Roman"/>
          <w:sz w:val="28"/>
          <w:szCs w:val="28"/>
          <w:lang w:eastAsia="ru-RU"/>
        </w:rPr>
        <w:t>«В случае размещения транспортного средства способом, создающим препятствие продвижению уборочной или специальной техники по общественным территориям, внутриквартальным проездам, дворовым территориям в соответствии с требованиями, установленными правилами благоустройства территории муниципальных образований, перемещение транспортного средства осуществляется в порядке, установленном органом местного самоуправления.</w:t>
      </w:r>
    </w:p>
    <w:p w14:paraId="71C97F68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Calibri" w:hAnsi="Times New Roman" w:cs="Times New Roman"/>
          <w:sz w:val="28"/>
          <w:szCs w:val="28"/>
          <w:lang w:eastAsia="ru-RU"/>
        </w:rPr>
        <w:t>Перемещение транспортного средства осуществляется бесплатно для его владельца».</w:t>
      </w:r>
    </w:p>
    <w:p w14:paraId="0B4EC875" w14:textId="4F13195A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Дополнить статью 22 </w:t>
      </w:r>
      <w:r w:rsidRPr="004678C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678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Площадки автостоянок, размещение и хранение транспортных средств на территории городского округа Лыткарино» пунктом </w:t>
      </w:r>
      <w:r w:rsidRPr="004678C4">
        <w:rPr>
          <w:rFonts w:ascii="Times New Roman" w:eastAsia="Calibri" w:hAnsi="Times New Roman" w:cs="Times New Roman"/>
          <w:sz w:val="28"/>
          <w:szCs w:val="28"/>
          <w:lang w:eastAsia="ru-RU"/>
        </w:rPr>
        <w:t>8 следующего содержания:</w:t>
      </w:r>
    </w:p>
    <w:p w14:paraId="686CD990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Calibri" w:hAnsi="Times New Roman" w:cs="Times New Roman"/>
          <w:sz w:val="28"/>
          <w:szCs w:val="28"/>
          <w:lang w:eastAsia="ru-RU"/>
        </w:rPr>
        <w:t>«8. Размещение и хранение транспортных средств на площадках автостоянок, расположенных на землях государственной или муниципальной собственности, может осуществляться на платной основе в соответствии с нормативным правовым актом Правительства Московской области или нормативным правовым актом органа местного самоуправления соответственно».</w:t>
      </w:r>
    </w:p>
    <w:p w14:paraId="56AD5D25" w14:textId="77777777" w:rsidR="004678C4" w:rsidRPr="004678C4" w:rsidRDefault="004678C4" w:rsidP="004678C4">
      <w:pPr>
        <w:tabs>
          <w:tab w:val="left" w:pos="426"/>
        </w:tabs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4678C4">
        <w:rPr>
          <w:rFonts w:ascii="Times New Roman" w:eastAsia="Calibri" w:hAnsi="Times New Roman" w:cs="Times New Roman"/>
          <w:sz w:val="28"/>
          <w:szCs w:val="28"/>
        </w:rPr>
        <w:t>В пункте 11 статьи 30 «Требования к архитектурно-художественному облику территорий городского округа в части требований к внешнему виду ограждений»:</w:t>
      </w:r>
    </w:p>
    <w:p w14:paraId="53DB3B51" w14:textId="77777777" w:rsidR="004678C4" w:rsidRPr="004678C4" w:rsidRDefault="004678C4" w:rsidP="004678C4">
      <w:pPr>
        <w:widowControl w:val="0"/>
        <w:autoSpaceDE w:val="0"/>
        <w:autoSpaceDN w:val="0"/>
        <w:adjustRightInd w:val="0"/>
        <w:spacing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>1) подпункт «а» изложить в следующей редакции:</w:t>
      </w:r>
    </w:p>
    <w:p w14:paraId="1C7F7B54" w14:textId="77777777" w:rsidR="004678C4" w:rsidRPr="004678C4" w:rsidRDefault="004678C4" w:rsidP="004678C4">
      <w:pPr>
        <w:tabs>
          <w:tab w:val="left" w:pos="284"/>
          <w:tab w:val="left" w:pos="851"/>
        </w:tabs>
        <w:spacing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«а) при установке и содержании должны соблюдаться требования </w:t>
      </w:r>
      <w:r w:rsidRPr="004678C4">
        <w:rPr>
          <w:rFonts w:ascii="Times New Roman" w:eastAsia="Calibri" w:hAnsi="Times New Roman" w:cs="Times New Roman"/>
          <w:sz w:val="28"/>
          <w:szCs w:val="28"/>
        </w:rPr>
        <w:t>«ГОСТ Р 58967-2020 Ограждения инвентарные строительных площадок и участков производства строительно-монтажных работ. Технические условия», «ГОСТ 12.4.026-2015. Межгосударственный стандарт.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испытаний»;»;</w:t>
      </w:r>
    </w:p>
    <w:p w14:paraId="61AB0461" w14:textId="77777777" w:rsidR="004678C4" w:rsidRPr="004678C4" w:rsidRDefault="004678C4" w:rsidP="004678C4">
      <w:pPr>
        <w:widowControl w:val="0"/>
        <w:autoSpaceDE w:val="0"/>
        <w:autoSpaceDN w:val="0"/>
        <w:adjustRightInd w:val="0"/>
        <w:spacing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>2) абзац 1 подпункта «в» изложить в следующей редакции:</w:t>
      </w:r>
    </w:p>
    <w:p w14:paraId="78D3E649" w14:textId="2AC0701B" w:rsidR="004678C4" w:rsidRPr="004678C4" w:rsidRDefault="004678C4" w:rsidP="004678C4">
      <w:pPr>
        <w:tabs>
          <w:tab w:val="left" w:pos="284"/>
          <w:tab w:val="left" w:pos="851"/>
        </w:tabs>
        <w:spacing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«в) при иных работах по согласованию с администрацией </w:t>
      </w:r>
      <w:r w:rsidRPr="004678C4">
        <w:rPr>
          <w:rFonts w:ascii="Times New Roman" w:eastAsia="Calibri" w:hAnsi="Times New Roman" w:cs="Times New Roman"/>
          <w:sz w:val="28"/>
          <w:szCs w:val="28"/>
        </w:rPr>
        <w:t>требования к внешнему виду инвентарных (строительных) ограждений в части, не противоречащей ГОСТ Р 58967-2020:</w:t>
      </w:r>
      <w:r w:rsidRPr="00467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</w:p>
    <w:p w14:paraId="743671AE" w14:textId="29348975" w:rsidR="004678C4" w:rsidRPr="004678C4" w:rsidRDefault="004678C4" w:rsidP="004678C4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>3) дополнить подпунктами «з» и «</w:t>
      </w:r>
      <w:r w:rsidR="002B6197">
        <w:rPr>
          <w:rFonts w:ascii="Times New Roman" w:eastAsia="Calibri" w:hAnsi="Times New Roman" w:cs="Times New Roman"/>
          <w:sz w:val="28"/>
          <w:szCs w:val="28"/>
        </w:rPr>
        <w:t>и</w:t>
      </w:r>
      <w:r w:rsidRPr="004678C4">
        <w:rPr>
          <w:rFonts w:ascii="Times New Roman" w:eastAsia="Calibri" w:hAnsi="Times New Roman" w:cs="Times New Roman"/>
          <w:sz w:val="28"/>
          <w:szCs w:val="28"/>
        </w:rPr>
        <w:t>» в следующей редакции:</w:t>
      </w:r>
    </w:p>
    <w:p w14:paraId="67B42774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>«з) при подготовке раздела «Проект организации строительства» необходимо соблюдение при установке и содержании инвентарных (строительных) ограждений требований «ГОСТ Р 58967-2020 Ограждения инвентарные строительных площадок и участков производства строительно-монтажных работ. Технические условия», Правил;</w:t>
      </w:r>
    </w:p>
    <w:p w14:paraId="055A881A" w14:textId="514DD590" w:rsidR="004678C4" w:rsidRPr="004678C4" w:rsidRDefault="002B6197" w:rsidP="004678C4">
      <w:pPr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4678C4" w:rsidRPr="004678C4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4678C4" w:rsidRPr="00467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составе инвентарных (строительных) ограждений использовать опорные элементы светло-серого цвета, в том числе бетонные «башмаки», железобетонные блоки специального сечения, фундаментные блоки сплошного сечения.». </w:t>
      </w:r>
    </w:p>
    <w:p w14:paraId="69AE8A9E" w14:textId="77777777" w:rsidR="004678C4" w:rsidRPr="004678C4" w:rsidRDefault="004678C4" w:rsidP="004678C4">
      <w:pPr>
        <w:widowControl w:val="0"/>
        <w:autoSpaceDE w:val="0"/>
        <w:autoSpaceDN w:val="0"/>
        <w:adjustRightInd w:val="0"/>
        <w:spacing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статье 31.1 «Требования к архитектурно-художественному облику территорий городского округа в части требований к внешнему виду зданий, строений, сооружений»:</w:t>
      </w:r>
    </w:p>
    <w:p w14:paraId="6808D033" w14:textId="77777777" w:rsidR="004678C4" w:rsidRPr="004678C4" w:rsidRDefault="004678C4" w:rsidP="004678C4">
      <w:pPr>
        <w:widowControl w:val="0"/>
        <w:autoSpaceDE w:val="0"/>
        <w:autoSpaceDN w:val="0"/>
        <w:adjustRightInd w:val="0"/>
        <w:spacing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пункт 3 изложить в следующей редакции: </w:t>
      </w:r>
    </w:p>
    <w:p w14:paraId="35281795" w14:textId="77777777" w:rsidR="004678C4" w:rsidRPr="004678C4" w:rsidRDefault="004678C4" w:rsidP="004678C4">
      <w:pPr>
        <w:tabs>
          <w:tab w:val="left" w:pos="284"/>
          <w:tab w:val="left" w:pos="851"/>
        </w:tabs>
        <w:spacing w:line="0" w:lineRule="atLeas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t xml:space="preserve">«3. Требования к внешнему виду зданий, строений, сооружений </w:t>
      </w:r>
      <w:r w:rsidRPr="004678C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рекомендательными для колористических решений внешних поверхностей</w:t>
      </w:r>
      <w:r w:rsidRPr="004678C4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вновь создаваемых и реконструируемых объектов капитального строительства, внешний вид которых подлежит согласованию в соответствии с требованиями постановления Правительства Московской области от 27.12.2019 № 1042/39 «Об утверждении Положения о рассмотрении архитектурно-градостроительного облика объекта капитального строительства и выдаче Свидетельства о согласовании архитектурно-градостроительного облика объекта капитального строительства на территории Московской области», за исключением обязательного к применению для вновь возводимых зданий жилого назначения пункта 23 настоящей статьи.». </w:t>
      </w:r>
    </w:p>
    <w:p w14:paraId="5E1D8DE9" w14:textId="77777777" w:rsidR="004678C4" w:rsidRPr="004678C4" w:rsidRDefault="004678C4" w:rsidP="004678C4">
      <w:pPr>
        <w:tabs>
          <w:tab w:val="left" w:pos="284"/>
          <w:tab w:val="left" w:pos="851"/>
        </w:tabs>
        <w:spacing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4678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23 следующего содержания:</w:t>
      </w:r>
    </w:p>
    <w:p w14:paraId="2EDA1B3B" w14:textId="3399908E" w:rsidR="004678C4" w:rsidRDefault="004678C4" w:rsidP="004678C4">
      <w:pPr>
        <w:spacing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«23. Для вновь возводимых зданий жилого назначения, в том числе при архитектурно-строительном проектировании, строительстве многоквартирных домов, многофункциональных зданий (комплексов), в состав помещений которых входят жилые помещения постоянного проживания, подлежат учету требования к фасадным решениям: </w:t>
      </w:r>
    </w:p>
    <w:p w14:paraId="254B5BC6" w14:textId="77777777" w:rsidR="00372673" w:rsidRPr="004678C4" w:rsidRDefault="00372673" w:rsidP="004678C4">
      <w:pPr>
        <w:spacing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537C61" w14:textId="77777777" w:rsidR="004678C4" w:rsidRPr="004678C4" w:rsidRDefault="004678C4" w:rsidP="00EE2B36">
      <w:pPr>
        <w:numPr>
          <w:ilvl w:val="0"/>
          <w:numId w:val="2"/>
        </w:numPr>
        <w:tabs>
          <w:tab w:val="left" w:pos="709"/>
        </w:tabs>
        <w:spacing w:line="0" w:lineRule="atLeast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>при формировании фасадных, объемно-планировочных решений необходимо учитывать характер и структуру окружающей застройки (</w:t>
      </w:r>
      <w:proofErr w:type="spellStart"/>
      <w:r w:rsidRPr="004678C4">
        <w:rPr>
          <w:rFonts w:ascii="Times New Roman" w:eastAsia="Calibri" w:hAnsi="Times New Roman" w:cs="Times New Roman"/>
          <w:sz w:val="28"/>
          <w:szCs w:val="28"/>
        </w:rPr>
        <w:t>морфотип</w:t>
      </w:r>
      <w:proofErr w:type="spellEnd"/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 застройки);</w:t>
      </w:r>
    </w:p>
    <w:p w14:paraId="1DD755D4" w14:textId="77777777" w:rsidR="004678C4" w:rsidRPr="004678C4" w:rsidRDefault="004678C4" w:rsidP="00EE2B36">
      <w:pPr>
        <w:numPr>
          <w:ilvl w:val="0"/>
          <w:numId w:val="2"/>
        </w:numPr>
        <w:tabs>
          <w:tab w:val="left" w:pos="993"/>
        </w:tabs>
        <w:spacing w:line="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стороны главных фасадов (внешних) процент остекления, конфигурация, габариты оконных проемов нежилых помещений первых этажей должны отличаться и иметь больший процент остекления, конфигурацию, габариты оконных проемов по сравнению с жилой частью здания (за исключением случаев применения структурного или панорамного остекления);</w:t>
      </w:r>
    </w:p>
    <w:p w14:paraId="69046F85" w14:textId="77777777" w:rsidR="004678C4" w:rsidRPr="004678C4" w:rsidRDefault="004678C4" w:rsidP="00EE2B36">
      <w:pPr>
        <w:numPr>
          <w:ilvl w:val="0"/>
          <w:numId w:val="2"/>
        </w:numPr>
        <w:tabs>
          <w:tab w:val="left" w:pos="993"/>
        </w:tabs>
        <w:spacing w:line="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отделке входных дверей в жилую и общественную части необходимо использовать </w:t>
      </w:r>
      <w:proofErr w:type="spellStart"/>
      <w:r w:rsidRPr="004678C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светопрозрачные</w:t>
      </w:r>
      <w:proofErr w:type="spellEnd"/>
      <w:r w:rsidRPr="00467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678C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вандалостойкие</w:t>
      </w:r>
      <w:proofErr w:type="spellEnd"/>
      <w:r w:rsidRPr="00467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конструкции с применением алюминиевого профиля со стеклопакетом (остекление не менее 60% дверного </w:t>
      </w:r>
      <w:r w:rsidRPr="004678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полотна в составе витражных конструкций) с возможностью установки домофона с функциями круглосуточного придомового видеонаблюдения;</w:t>
      </w:r>
    </w:p>
    <w:p w14:paraId="6A3730CF" w14:textId="77777777" w:rsidR="004678C4" w:rsidRPr="004678C4" w:rsidRDefault="004678C4" w:rsidP="00EE2B36">
      <w:pPr>
        <w:numPr>
          <w:ilvl w:val="0"/>
          <w:numId w:val="2"/>
        </w:numPr>
        <w:tabs>
          <w:tab w:val="left" w:pos="993"/>
        </w:tabs>
        <w:spacing w:line="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78C4">
        <w:rPr>
          <w:rFonts w:ascii="Times New Roman" w:eastAsia="Calibri" w:hAnsi="Times New Roman" w:cs="Times New Roman"/>
          <w:sz w:val="28"/>
          <w:szCs w:val="28"/>
        </w:rPr>
        <w:t>входные группы жилой и общественной части должны иметь освещение (фасадные светильники);</w:t>
      </w:r>
    </w:p>
    <w:p w14:paraId="625859D3" w14:textId="77777777" w:rsidR="004678C4" w:rsidRPr="004678C4" w:rsidRDefault="004678C4" w:rsidP="00EE2B36">
      <w:pPr>
        <w:numPr>
          <w:ilvl w:val="0"/>
          <w:numId w:val="2"/>
        </w:numPr>
        <w:tabs>
          <w:tab w:val="left" w:pos="993"/>
        </w:tabs>
        <w:spacing w:line="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для помещений общественного назначения в здании должно быть предусмотрено обустройство специальных архитектурных элементов (мест размещения) для наружных блоков кондиционеров (ниши, наружные корзины с декоративными экранами) без выведения элементов электрооборудования на наружные плоскости стен (отсутствие сопровождающей проводки на плоскости фасада); </w:t>
      </w:r>
    </w:p>
    <w:p w14:paraId="727AF1AE" w14:textId="77777777" w:rsidR="004678C4" w:rsidRPr="004678C4" w:rsidRDefault="004678C4" w:rsidP="00257C72">
      <w:pPr>
        <w:numPr>
          <w:ilvl w:val="0"/>
          <w:numId w:val="2"/>
        </w:numPr>
        <w:tabs>
          <w:tab w:val="left" w:pos="993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>для всех помещений жилого назначения на фасадах должно быть предусмотрено обустройство специальных архитектурных элементов (мест размещения) для наружных блоков кондиционеров (ниши, наружные корзины с декоративными экранами) без выведения элементов электрооборудования на наружные плоскости стен (отсутствие сопровождающей проводки на плоскости фасада) из расчета не менее 2 мест размещения для двухкомнатных квартир, ориентированных на две стороны света, трехкомнатных квартир. При дальнейшем увеличении количества жилых помещений (комнат) количество мест размещения также пропорционально увеличивается. В случае устройства остекления с окнами в пол, панорамного, структурного остекления при размещении корзин для кондиционеров необходимо предусматривать мероприятия по их визуальному сокрытию из жилого помещения (например, за счет устройства декоративно-съемных экранов);</w:t>
      </w:r>
    </w:p>
    <w:p w14:paraId="71968DFA" w14:textId="77777777" w:rsidR="004678C4" w:rsidRPr="004678C4" w:rsidRDefault="004678C4" w:rsidP="00257C72">
      <w:pPr>
        <w:numPr>
          <w:ilvl w:val="0"/>
          <w:numId w:val="2"/>
        </w:numPr>
        <w:tabs>
          <w:tab w:val="left" w:pos="993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 размещение наружных блоков кондиционеров на балконах/лоджиях квартир не допускается без выделения на всю высоту этажа/помещения технической зоны, отделенной перегородкой, стеной от балкона/лоджии квартиры; </w:t>
      </w:r>
    </w:p>
    <w:p w14:paraId="37D1B412" w14:textId="77777777" w:rsidR="004678C4" w:rsidRPr="004678C4" w:rsidRDefault="004678C4" w:rsidP="00257C72">
      <w:pPr>
        <w:numPr>
          <w:ilvl w:val="0"/>
          <w:numId w:val="2"/>
        </w:numPr>
        <w:tabs>
          <w:tab w:val="left" w:pos="993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для прокладки коммуникаций к наружным блокам кондиционеров предусмотреть в наружных стенах устройство гильз с заполнением негорючей теплоизоляцией с нормативным уклоном в сторону фасада и установкой декоративных заглушек с 2 сторон; </w:t>
      </w:r>
    </w:p>
    <w:p w14:paraId="02F5E0F2" w14:textId="77777777" w:rsidR="004678C4" w:rsidRPr="004678C4" w:rsidRDefault="004678C4" w:rsidP="00C95ADC">
      <w:pPr>
        <w:numPr>
          <w:ilvl w:val="0"/>
          <w:numId w:val="2"/>
        </w:numPr>
        <w:tabs>
          <w:tab w:val="left" w:pos="993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при объемно-планировочном решении здания, предусматривающем устройство разновысотных частей здания с разностью высот более одного этажа, для нижележащей кровли необходимо выполнять проработку ее колористического решения, предусмотрев применение цветных покрытий (засыпки, мембраны) с учетом визуального восприятия кровли из окон многоэтажных зданий; </w:t>
      </w:r>
    </w:p>
    <w:p w14:paraId="2DC3658D" w14:textId="77777777" w:rsidR="004678C4" w:rsidRPr="004678C4" w:rsidRDefault="004678C4" w:rsidP="00C95ADC">
      <w:pPr>
        <w:numPr>
          <w:ilvl w:val="0"/>
          <w:numId w:val="2"/>
        </w:numPr>
        <w:tabs>
          <w:tab w:val="left" w:pos="1134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в случае обоснованной необходимости размещения визуально воспринимаемых элементов (с уровня человеческого роста, а также окон соседних зданий) инженерных систем на фасадах здания и кровле необходимо предусматривать их визуальное сокрытие и интеграцию в общее архитектурное решение; </w:t>
      </w:r>
    </w:p>
    <w:p w14:paraId="3C1BB08F" w14:textId="77777777" w:rsidR="004678C4" w:rsidRPr="004678C4" w:rsidRDefault="004678C4" w:rsidP="00C95ADC">
      <w:pPr>
        <w:numPr>
          <w:ilvl w:val="0"/>
          <w:numId w:val="2"/>
        </w:numPr>
        <w:tabs>
          <w:tab w:val="left" w:pos="1134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рекомендуется предусматривать применение для каждой фасадной плоскости секции два и более типов отделочных материалов (вариативность по текстуре, цвету или габаритам); </w:t>
      </w:r>
    </w:p>
    <w:p w14:paraId="0D5142BB" w14:textId="77777777" w:rsidR="004678C4" w:rsidRPr="004678C4" w:rsidRDefault="004678C4" w:rsidP="00C95ADC">
      <w:pPr>
        <w:numPr>
          <w:ilvl w:val="0"/>
          <w:numId w:val="2"/>
        </w:numPr>
        <w:tabs>
          <w:tab w:val="left" w:pos="1134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в случае устройства балконов и лоджий необходимо предусматривать их остекление. При их сплошном остеклении (от плиты перекрытия до плиты </w:t>
      </w:r>
      <w:r w:rsidRPr="004678C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перекрытия) необходимо обеспечивать закрытие нижней части (метровой зоны) балкона/лоджии от визуального просматривания из негорючих материалов (например: стемалит, стекло, тонированное в массе в заводских условиях, декоративная решетка, материал основной поверхности фасада); </w:t>
      </w:r>
    </w:p>
    <w:p w14:paraId="0179BF2D" w14:textId="77777777" w:rsidR="004678C4" w:rsidRPr="004678C4" w:rsidRDefault="004678C4" w:rsidP="00C95ADC">
      <w:pPr>
        <w:numPr>
          <w:ilvl w:val="0"/>
          <w:numId w:val="2"/>
        </w:numPr>
        <w:tabs>
          <w:tab w:val="left" w:pos="1134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остекление балконов/лоджий возможно не предусматривать только для балконов французских, а также балконов, имеющих вынесенную площадку глубиной не более 50 см от края ограждения балкона до наружной стены дома; </w:t>
      </w:r>
    </w:p>
    <w:p w14:paraId="36A7E083" w14:textId="77777777" w:rsidR="004678C4" w:rsidRPr="004678C4" w:rsidRDefault="004678C4" w:rsidP="00803050">
      <w:pPr>
        <w:numPr>
          <w:ilvl w:val="0"/>
          <w:numId w:val="2"/>
        </w:numPr>
        <w:tabs>
          <w:tab w:val="left" w:pos="1134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на фасадах в уровне нежилых помещений, встраиваемых в жилые дома, необходимо предусматривать места для размещения рекламно-информационных конструкций; </w:t>
      </w:r>
    </w:p>
    <w:p w14:paraId="615CE026" w14:textId="77777777" w:rsidR="004678C4" w:rsidRPr="004678C4" w:rsidRDefault="004678C4" w:rsidP="00803050">
      <w:pPr>
        <w:numPr>
          <w:ilvl w:val="0"/>
          <w:numId w:val="2"/>
        </w:numPr>
        <w:tabs>
          <w:tab w:val="left" w:pos="1134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на фасадах должны быть предусмотрены места для размещения домовых знаков с подсветкой в темное время суток; </w:t>
      </w:r>
    </w:p>
    <w:p w14:paraId="430FFFF3" w14:textId="77777777" w:rsidR="004678C4" w:rsidRPr="004678C4" w:rsidRDefault="004678C4" w:rsidP="00803050">
      <w:pPr>
        <w:numPr>
          <w:ilvl w:val="0"/>
          <w:numId w:val="2"/>
        </w:numPr>
        <w:tabs>
          <w:tab w:val="left" w:pos="1134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>в архитектурных решениях входных групп необходимо предусматривать индивидуализацию, выявление и разделение по функциональному назначению входных групп для жильцов, посетителей/работников нежилых помещений, а также технических, эвакуационных выходов;</w:t>
      </w:r>
    </w:p>
    <w:p w14:paraId="57DAE791" w14:textId="77777777" w:rsidR="004678C4" w:rsidRPr="004678C4" w:rsidRDefault="004678C4" w:rsidP="00803050">
      <w:pPr>
        <w:numPr>
          <w:ilvl w:val="0"/>
          <w:numId w:val="2"/>
        </w:numPr>
        <w:tabs>
          <w:tab w:val="left" w:pos="1134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 при устройстве декоративных элементов здания целесообразно предусматривать их выполнение из долговечных и прочных материалов (например: </w:t>
      </w:r>
      <w:proofErr w:type="spellStart"/>
      <w:r w:rsidRPr="004678C4">
        <w:rPr>
          <w:rFonts w:ascii="Times New Roman" w:eastAsia="Calibri" w:hAnsi="Times New Roman" w:cs="Times New Roman"/>
          <w:sz w:val="28"/>
          <w:szCs w:val="28"/>
        </w:rPr>
        <w:t>стеклофибробетон</w:t>
      </w:r>
      <w:proofErr w:type="spellEnd"/>
      <w:r w:rsidRPr="004678C4">
        <w:rPr>
          <w:rFonts w:ascii="Times New Roman" w:eastAsia="Calibri" w:hAnsi="Times New Roman" w:cs="Times New Roman"/>
          <w:sz w:val="28"/>
          <w:szCs w:val="28"/>
        </w:rPr>
        <w:t>, гипс);</w:t>
      </w:r>
    </w:p>
    <w:p w14:paraId="03F27ACC" w14:textId="77777777" w:rsidR="004678C4" w:rsidRPr="004678C4" w:rsidRDefault="004678C4" w:rsidP="00803050">
      <w:pPr>
        <w:numPr>
          <w:ilvl w:val="0"/>
          <w:numId w:val="2"/>
        </w:numPr>
        <w:tabs>
          <w:tab w:val="left" w:pos="1134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 не рекомендуется в облицовке фасада использование технологии оштукатуривания. В случае ее использования рекомендуется применение только штукатурки, окрашенной в массе. Допускается применение штукатурных фасадов при обязательном наличии у застройщика (технического заказчика) действующего договора с держателем (разработчиком) штукатурной фасадной системы на техническое сопровождение на этапах проектирования и строительства с гарантированным сроком дальнейшей эксплуатации без потери качества не менее 15 лет;</w:t>
      </w:r>
    </w:p>
    <w:p w14:paraId="085DA4C7" w14:textId="77777777" w:rsidR="004678C4" w:rsidRPr="004678C4" w:rsidRDefault="004678C4" w:rsidP="00CE7B65">
      <w:pPr>
        <w:numPr>
          <w:ilvl w:val="0"/>
          <w:numId w:val="2"/>
        </w:numPr>
        <w:tabs>
          <w:tab w:val="left" w:pos="1134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>при применении крупнопанельных изделий в наружных ограждающих конструкциях не допускается поверхностное окрашивание бетонной поверхности;</w:t>
      </w:r>
    </w:p>
    <w:p w14:paraId="0B871068" w14:textId="77777777" w:rsidR="004678C4" w:rsidRPr="004678C4" w:rsidRDefault="004678C4" w:rsidP="00CE7B65">
      <w:pPr>
        <w:numPr>
          <w:ilvl w:val="0"/>
          <w:numId w:val="2"/>
        </w:numPr>
        <w:tabs>
          <w:tab w:val="left" w:pos="1134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>при использовании двух и более цветов штукатурки необходимо обеспечивать их стыковку в разных (смещенных друг относительно друга) плоскостях;</w:t>
      </w:r>
    </w:p>
    <w:p w14:paraId="578D1C67" w14:textId="77777777" w:rsidR="004678C4" w:rsidRPr="004678C4" w:rsidRDefault="004678C4" w:rsidP="00CE7B65">
      <w:pPr>
        <w:numPr>
          <w:ilvl w:val="0"/>
          <w:numId w:val="2"/>
        </w:numPr>
        <w:tabs>
          <w:tab w:val="left" w:pos="1134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>при разработке архитектурно-художественного решения исключать сопряжения в одной плоскости поверхностей с различными отделочными материалами;</w:t>
      </w:r>
    </w:p>
    <w:p w14:paraId="5B878537" w14:textId="77777777" w:rsidR="004678C4" w:rsidRPr="004678C4" w:rsidRDefault="004678C4" w:rsidP="00CE7B65">
      <w:pPr>
        <w:numPr>
          <w:ilvl w:val="0"/>
          <w:numId w:val="2"/>
        </w:numPr>
        <w:tabs>
          <w:tab w:val="left" w:pos="1134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в отделке фасадов первых этажей не допускается применение керамогранита с креплением на видимых </w:t>
      </w:r>
      <w:proofErr w:type="spellStart"/>
      <w:r w:rsidRPr="004678C4">
        <w:rPr>
          <w:rFonts w:ascii="Times New Roman" w:eastAsia="Calibri" w:hAnsi="Times New Roman" w:cs="Times New Roman"/>
          <w:sz w:val="28"/>
          <w:szCs w:val="28"/>
        </w:rPr>
        <w:t>клямерах</w:t>
      </w:r>
      <w:proofErr w:type="spellEnd"/>
      <w:r w:rsidRPr="004678C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90E7B19" w14:textId="77777777" w:rsidR="004678C4" w:rsidRPr="004678C4" w:rsidRDefault="004678C4" w:rsidP="00CE7B65">
      <w:pPr>
        <w:numPr>
          <w:ilvl w:val="0"/>
          <w:numId w:val="2"/>
        </w:numPr>
        <w:tabs>
          <w:tab w:val="left" w:pos="1134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>в случае использования керамогранита на скрытой (невидимой) подсистеме рекомендуется использовать анкерный тип крепления керамогранита к подсистеме;</w:t>
      </w:r>
    </w:p>
    <w:p w14:paraId="3B957268" w14:textId="77777777" w:rsidR="004678C4" w:rsidRPr="004678C4" w:rsidRDefault="004678C4" w:rsidP="00CE7B65">
      <w:pPr>
        <w:numPr>
          <w:ilvl w:val="0"/>
          <w:numId w:val="2"/>
        </w:numPr>
        <w:tabs>
          <w:tab w:val="left" w:pos="1134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>на визуально воспринимаемых поверхностях фасада не допускается использование пленки (в том числе самоклеящейся), профилированного листа, металлического и пластикового сайдинга, сотового поликарбоната;</w:t>
      </w:r>
    </w:p>
    <w:p w14:paraId="6F52D13A" w14:textId="77777777" w:rsidR="004678C4" w:rsidRPr="004678C4" w:rsidRDefault="004678C4" w:rsidP="00CE7B65">
      <w:pPr>
        <w:numPr>
          <w:ilvl w:val="0"/>
          <w:numId w:val="2"/>
        </w:numPr>
        <w:tabs>
          <w:tab w:val="left" w:pos="1134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lastRenderedPageBreak/>
        <w:t>при создании архитектурных решений необходимо обеспечивать отсутствие ярко выраженных на фасадах стыков наружных стеновых панелей, поэтажного деления торцевыми поверхностями плит перекрытий;</w:t>
      </w:r>
    </w:p>
    <w:p w14:paraId="573188EB" w14:textId="77777777" w:rsidR="004678C4" w:rsidRPr="004678C4" w:rsidRDefault="004678C4" w:rsidP="003E546E">
      <w:pPr>
        <w:numPr>
          <w:ilvl w:val="0"/>
          <w:numId w:val="2"/>
        </w:numPr>
        <w:tabs>
          <w:tab w:val="left" w:pos="1134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>при остеклении не допускается устройство глухих фрамуг в окнах с отсутствием доступа для их мытья (за исключением окон, для которых не предусмотрено открывание по пожарным нормативам, структурного или панорамного остекления);</w:t>
      </w:r>
    </w:p>
    <w:p w14:paraId="225E7A1D" w14:textId="77777777" w:rsidR="004678C4" w:rsidRPr="004678C4" w:rsidRDefault="004678C4" w:rsidP="003E546E">
      <w:pPr>
        <w:numPr>
          <w:ilvl w:val="0"/>
          <w:numId w:val="2"/>
        </w:numPr>
        <w:tabs>
          <w:tab w:val="left" w:pos="1134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>при разработке архитектурных решений рекомендуется выполнение предложений по планируемому размещению архитектурно-художественного освещения на фасадах зданий, визуально воспринимаемых со стороны улиц, дорог общегородского и районного значений;</w:t>
      </w:r>
    </w:p>
    <w:p w14:paraId="1D7F5CBD" w14:textId="77777777" w:rsidR="004678C4" w:rsidRPr="004678C4" w:rsidRDefault="004678C4" w:rsidP="009C43C9">
      <w:pPr>
        <w:numPr>
          <w:ilvl w:val="0"/>
          <w:numId w:val="2"/>
        </w:numPr>
        <w:tabs>
          <w:tab w:val="left" w:pos="1134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>в случае применения крупнопанельных изделий необходимо обеспечивать гибкость производства с организацией выпуска индивидуальных железобетонных изделий;</w:t>
      </w:r>
    </w:p>
    <w:p w14:paraId="3A158CF6" w14:textId="77777777" w:rsidR="004678C4" w:rsidRPr="004678C4" w:rsidRDefault="004678C4" w:rsidP="009C43C9">
      <w:pPr>
        <w:numPr>
          <w:ilvl w:val="0"/>
          <w:numId w:val="2"/>
        </w:numPr>
        <w:tabs>
          <w:tab w:val="left" w:pos="1134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>при применении крупнопанельных изделий в наружных ограждающих конструкциях необходимо обеспечивать вариативность отделочных материалов, а также типоразмеров оконных/дверных проемов;</w:t>
      </w:r>
    </w:p>
    <w:p w14:paraId="67CD8C16" w14:textId="77777777" w:rsidR="004678C4" w:rsidRPr="004678C4" w:rsidRDefault="004678C4" w:rsidP="009C43C9">
      <w:pPr>
        <w:numPr>
          <w:ilvl w:val="0"/>
          <w:numId w:val="2"/>
        </w:numPr>
        <w:tabs>
          <w:tab w:val="left" w:pos="1134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возможно применение неэксплуатируемой/ неэксплуатируемой инверсионной/ эксплуатируемой кровли.». </w:t>
      </w:r>
    </w:p>
    <w:p w14:paraId="0D54F6E1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Дополнить статьей 31.2 «Требования к благоустройству вновь возводимых многоквартирных домов» в следующей редакции: </w:t>
      </w:r>
    </w:p>
    <w:p w14:paraId="0F8FC060" w14:textId="77777777" w:rsidR="004678C4" w:rsidRPr="004678C4" w:rsidRDefault="004678C4" w:rsidP="004678C4">
      <w:pPr>
        <w:widowControl w:val="0"/>
        <w:autoSpaceDE w:val="0"/>
        <w:autoSpaceDN w:val="0"/>
        <w:adjustRightInd w:val="0"/>
        <w:spacing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«Статья 31.2 «Требования к благоустройству вновь возводимых многоквартирных домов.</w:t>
      </w:r>
    </w:p>
    <w:p w14:paraId="18D3E3EA" w14:textId="77777777" w:rsidR="004678C4" w:rsidRPr="004678C4" w:rsidRDefault="004678C4" w:rsidP="004678C4">
      <w:pPr>
        <w:widowControl w:val="0"/>
        <w:autoSpaceDE w:val="0"/>
        <w:autoSpaceDN w:val="0"/>
        <w:adjustRightInd w:val="0"/>
        <w:spacing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Times New Roman" w:hAnsi="Times New Roman" w:cs="Times New Roman"/>
          <w:sz w:val="28"/>
          <w:szCs w:val="28"/>
          <w:lang w:eastAsia="ru-RU"/>
        </w:rPr>
        <w:t>1. Требования настоящей статьи подлежат учету при архитектурно-строительном проектировании, строительстве многоквартирных домов, многофункциональных зданий (комплексов), в состав помещений которых входят жилые помещения постоянного проживания.</w:t>
      </w:r>
    </w:p>
    <w:p w14:paraId="13DB54F6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настоящей статьи </w:t>
      </w: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не распространяются на капитальный ремонт, текущий ремонт, а также на работы по содержанию объектов и элементов благоустройства, необходимый перечень, состав, сроки и периодичность, организационно-технические условия выполнения которых установлены регламентом содержания объектов благоустройства, на проведение комплекса мероприятий по приведению в нормативное состояние объектов благоустройства и элементов благоустройства существующих дворовых территорий. </w:t>
      </w:r>
    </w:p>
    <w:p w14:paraId="605729BF" w14:textId="77777777" w:rsidR="004678C4" w:rsidRPr="004678C4" w:rsidRDefault="004678C4" w:rsidP="004678C4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Благоустройство территории вновь возводимого многоквартирного дома (группы домов) выполняется: </w:t>
      </w:r>
    </w:p>
    <w:p w14:paraId="0AE97010" w14:textId="77777777" w:rsidR="004678C4" w:rsidRPr="004678C4" w:rsidRDefault="004678C4" w:rsidP="009C43C9">
      <w:pPr>
        <w:numPr>
          <w:ilvl w:val="0"/>
          <w:numId w:val="3"/>
        </w:numPr>
        <w:tabs>
          <w:tab w:val="left" w:pos="993"/>
        </w:tabs>
        <w:spacing w:line="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p1"/>
      <w:bookmarkEnd w:id="0"/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на территории многоквартирного дома (группы домов), примыкающей к жилым зданиям, планируемой к преимущественному пользованию и предназначенной для обеспечения бытовых нужд и досуга жителей дома (группы домов); </w:t>
      </w:r>
    </w:p>
    <w:p w14:paraId="387CC9F7" w14:textId="77777777" w:rsidR="004678C4" w:rsidRPr="004678C4" w:rsidRDefault="004678C4" w:rsidP="009C43C9">
      <w:pPr>
        <w:numPr>
          <w:ilvl w:val="0"/>
          <w:numId w:val="3"/>
        </w:numPr>
        <w:tabs>
          <w:tab w:val="left" w:pos="993"/>
        </w:tabs>
        <w:spacing w:line="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>на территориях общего пользования жилого района; на территориях общего пользования допускается благоустройство по согласованию с администрацией городского округа при недостатке площади для размещения объектов благоустройства и элементов благоустройства, приведенных в таблице 1 настоящей статьи.</w:t>
      </w:r>
    </w:p>
    <w:p w14:paraId="265CCC65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При благоустройстве территории рекомендуется предусматривать устройство территории многоквартирного дома (группы домов), примыкающей к жилым зданиям, планируемой к преимущественному пользованию и предназначенной для обеспечения бытовых нужд и досуга жителей дома (группы домов), без доступа автомобилей (за исключением спецтранспорта экстренных служб, подъезда транспортных средств для кратковременной высадки пассажиров и выгрузки или погрузки вещей). </w:t>
      </w:r>
    </w:p>
    <w:p w14:paraId="5119F2FE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4. Допускается размещение площадок рекреационного назначения и озеленения на крышах многоквартирных домов. При размещении площадок рекреационного назначения и озеленения на крышах многоквартирных домов указанные элементы благоустройства и объекты благоустройства учитываются при подсчете показателей, указанных в таблице 1 настоящей статьи, только в случаях: </w:t>
      </w:r>
    </w:p>
    <w:p w14:paraId="6B8BCBDE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а) крыша планируется для преимущественного и неограниченного пользования всеми жителями многоквартирного дома (группы домов), в том числе МГН; </w:t>
      </w:r>
    </w:p>
    <w:p w14:paraId="6D18FC6E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б) планируется благоустройство крыши подземного объекта капитального строительства (его подземной части). </w:t>
      </w:r>
    </w:p>
    <w:p w14:paraId="729900AB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5. При организации и формировании мест хранения автотранспорта запрещено использование зависимых </w:t>
      </w:r>
      <w:proofErr w:type="spellStart"/>
      <w:r w:rsidRPr="004678C4">
        <w:rPr>
          <w:rFonts w:ascii="Times New Roman" w:eastAsia="Calibri" w:hAnsi="Times New Roman" w:cs="Times New Roman"/>
          <w:sz w:val="28"/>
          <w:szCs w:val="28"/>
        </w:rPr>
        <w:t>машино</w:t>
      </w:r>
      <w:proofErr w:type="spellEnd"/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-мест в обеспечение расчета потребности в местах хранения автотранспорта (в том числе при их размещении в многоуровневых паркингах, использовании механизированных систем хранения). </w:t>
      </w:r>
    </w:p>
    <w:p w14:paraId="72BB91EF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6. Все площадки, указанные в таблице 1 настоящей статьи, должны быть выполнены в одном уровне с пешеходными подходами к ним (тротуаром, дорожкой) без перепада высот. </w:t>
      </w:r>
    </w:p>
    <w:p w14:paraId="20DA7ABB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7. Недопустимо наличие на площадках, указанных в таблице 1 настоящей статьи, а также на площадках входных групп инженерных колодцев. </w:t>
      </w:r>
    </w:p>
    <w:p w14:paraId="78A329FA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8. Дренажные и водосборные решетки на объектах благоустройства должны быть выполнены на одном уровне с поверхностью покрытия объектов благоустройства. </w:t>
      </w:r>
    </w:p>
    <w:p w14:paraId="268E580E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9. При проектировании входов в подъезды многоквартирных домов: </w:t>
      </w:r>
    </w:p>
    <w:p w14:paraId="3DD4CADB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а) навесы над входными площадками входов в подъезды должны быть с организованным скрытым отводом поверхностных стоков и встроенными объектами (средствами) наружного освещения со светодиодными светильниками; </w:t>
      </w:r>
    </w:p>
    <w:p w14:paraId="27770F1F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б) информационные таблички с номерами подъездов, номерами всех квартир в подъезде, а также таблички, дублирующие информацию информационных табличек с использованием шрифта Брайля, на высоте от 0,7 м до 0,9 м на каждом подъезде; </w:t>
      </w:r>
    </w:p>
    <w:p w14:paraId="1D8BF0C1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в) полотна наружных дверей со смотровыми прозрачными ударопрочными панелями (не менее 60% от площади полотна) с нижней кромкой на высоте 0,5-1,2 м от уровня пола или полностью светопрозрачные, при этом нижняя часть стеклянных полотен дверей на высоте не менее 0,3 м от уровня пола должна быть защищена противоударной полосой (на прозрачных полотнах дверей размещается яркая контрастная маркировка, расположенная на уровне не ниже </w:t>
      </w:r>
      <w:r w:rsidRPr="004678C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1,2 м и не выше 1,5 м от поверхности пола, в форме круга диаметром от 0,1 м до 0,2 м); </w:t>
      </w:r>
    </w:p>
    <w:p w14:paraId="1C9FE373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г) входные площадки входов в подъезды многоквартирных жилых домов должны быть благоустроены элементами озеленения, скамьями для отдыха, урнами. </w:t>
      </w:r>
    </w:p>
    <w:p w14:paraId="3CE56342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10. При благоустройстве территорий вновь возводимых многоквартирных домов (групп домов) в пешеходную инфраструктуру входят пешеходные коммуникации (тротуары, пешеходные дорожки, эспланады, мосты, пешеходные аллеи и галереи, тропы и тропинки, экологические туристические тропы) и пешеходные пространства (пешеходные улицы и зоны, площади, набережные, бульвары). </w:t>
      </w:r>
    </w:p>
    <w:p w14:paraId="471DA275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11. При подготовке проектных решений объектов пешеходной инфраструктуры следует предусматривать условия безопасного и комфортного передвижения для инвалидов и МГН в соответствии с национальными стандартами и сводами правил, предназначенными для разработки проектных решений, которые должны обеспечивать для инвалидов и МГН равные условия жизнедеятельности с другими категориями населения. </w:t>
      </w:r>
    </w:p>
    <w:p w14:paraId="56EE4748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12. Новые пешеходные коммуникации должны проектироваться непрерывными с организацией пешеходных переходов в местах пересечения с проезжей частью без тупиков и примыкать к существующим пешеходным коммуникациям муниципального образования. Не допускается проектирование планировочной организации земельных участков, при которой движение пешеходов осуществляется по проезжей части, местам стоянки (остановки, парковки). </w:t>
      </w:r>
    </w:p>
    <w:p w14:paraId="0E317AC3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13. В ширину пешеходной части тротуаров, ширину пешеходных дорожек не включаются места размещения некапитальных строений, сооружений (в том числе нестационарных строений, сооружений), уличной мебели, иных подобных элементов благоустройства. </w:t>
      </w:r>
    </w:p>
    <w:p w14:paraId="1B3F4A02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14. При непосредственном примыкании пешеходных коммуникаций с твердым (усовершенствованным) покрытием к стенам зданий и подпорным стенкам следует увеличивать ширину пешеходной коммуникации не менее чем на 0,5 м. </w:t>
      </w:r>
    </w:p>
    <w:p w14:paraId="6606E6EC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15. Ширина пешеходного пути создаваемых тротуаров, пешеходных дорожек с учетом встречного движения инвалидов на креслах-колясках должна быть не менее 2,0 м (в условиях сложившейся застройки в затесненных местах допустимо в пределах прямой видимости снижать ширину до 1,2 м с устройством не более чем через каждые 25 м горизонтальных площадок размером не менее 2,0 x 1,8 м для обеспечения возможности разъезда инвалидов на креслах-колясках). </w:t>
      </w:r>
    </w:p>
    <w:p w14:paraId="31D5CE6B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16. Пешеходные пути должны обеспечивать безопасное движение пешеходов по пешеходным коммуникациям, в том числе от плоскостных стоянок автомобилей (парковок) до входных площадок, входов в здания, строения, сооружения. На участках пересечения пешеходных коммуникаций и проездов обустраиваются пешеходные переходы в соответствии с требованиями к организации дорожного движения. </w:t>
      </w:r>
    </w:p>
    <w:p w14:paraId="725C9AD0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17. В целях ограничения доступа автомобилей на территории, не предназначенные для движения (остановки, стоянки) транспортных средств </w:t>
      </w:r>
      <w:r w:rsidRPr="004678C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(пути движения пешеходов, озеленение), необходимо отделять такие территории от проезжей части путем устройства стационарных парковочных барьеров. </w:t>
      </w:r>
    </w:p>
    <w:p w14:paraId="65AC0363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18. При благоустройстве территорий вновь возводимых многоквартирных домов подлежат учету показатели минимальной обеспеченности объектами и элементами благоустройства, приведенные в таблице 1 настоящей статьи. </w:t>
      </w:r>
    </w:p>
    <w:p w14:paraId="71428ACB" w14:textId="77777777" w:rsidR="008E3970" w:rsidRDefault="004678C4" w:rsidP="008E397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8C4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bookmarkStart w:id="1" w:name="p27"/>
      <w:bookmarkEnd w:id="1"/>
    </w:p>
    <w:p w14:paraId="245EE620" w14:textId="011DDA0B" w:rsidR="004678C4" w:rsidRDefault="004678C4" w:rsidP="008E3970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678C4">
        <w:rPr>
          <w:rFonts w:ascii="Times New Roman" w:eastAsia="Calibri" w:hAnsi="Times New Roman" w:cs="Times New Roman"/>
          <w:sz w:val="24"/>
          <w:szCs w:val="24"/>
        </w:rPr>
        <w:t xml:space="preserve">Таблица 1 «Показатели минимальной обеспеченности объектами и элементами благоустройства вновь возводимых многоквартирных домов» </w:t>
      </w:r>
    </w:p>
    <w:p w14:paraId="4AA20055" w14:textId="77777777" w:rsidR="004D2FB4" w:rsidRPr="004678C4" w:rsidRDefault="004D2FB4" w:rsidP="004678C4">
      <w:pPr>
        <w:spacing w:line="0" w:lineRule="atLeast"/>
        <w:ind w:left="5103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9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1909"/>
        <w:gridCol w:w="3970"/>
        <w:gridCol w:w="1699"/>
        <w:gridCol w:w="1714"/>
      </w:tblGrid>
      <w:tr w:rsidR="004678C4" w:rsidRPr="004678C4" w14:paraId="59C515B4" w14:textId="77777777" w:rsidTr="004D2FB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AF12F1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 п/п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76A608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Наименования объектов и элементов благоустройства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CC4BC2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Показатели обеспеченности на 1 жителя (всего) и размеры объектов благоустройства (всего) </w:t>
            </w:r>
          </w:p>
        </w:tc>
        <w:tc>
          <w:tcPr>
            <w:tcW w:w="3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833CED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Местоположение элементов и объектов благоустройства </w:t>
            </w:r>
          </w:p>
        </w:tc>
      </w:tr>
      <w:tr w:rsidR="004678C4" w:rsidRPr="004678C4" w14:paraId="5F4686FF" w14:textId="77777777" w:rsidTr="004D2FB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DE90C6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64FBD6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1DF69D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8AD5E0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подпунктом 1 пункта 2 настоящей статьи 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3BE17E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>на территории жилого района «1»</w:t>
            </w:r>
          </w:p>
        </w:tc>
      </w:tr>
      <w:tr w:rsidR="004678C4" w:rsidRPr="004678C4" w14:paraId="50D85D1A" w14:textId="77777777" w:rsidTr="004D2F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B5D7E1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279426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6B6598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2578B8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951876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</w:tc>
      </w:tr>
      <w:tr w:rsidR="004678C4" w:rsidRPr="004678C4" w14:paraId="4E38BD7B" w14:textId="77777777" w:rsidTr="004D2FB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78A090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B4804B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Детские игровые площадки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AA77C3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0,5-0,7 м2/чел. </w:t>
            </w:r>
          </w:p>
          <w:p w14:paraId="62C16EB8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Оптимальный размер площадок: </w:t>
            </w:r>
          </w:p>
          <w:p w14:paraId="31C184DA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детей до 3 лет - 50-70 м2; до 7 лет - 70-150 м2; школьного возраста - 100-300 м2; </w:t>
            </w:r>
          </w:p>
          <w:p w14:paraId="68126A45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комплексных игровых площадок - 900-1600 м2 </w:t>
            </w:r>
          </w:p>
        </w:tc>
        <w:tc>
          <w:tcPr>
            <w:tcW w:w="3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83D96C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0,5-0,7 м2/чел. (всего), из них: </w:t>
            </w:r>
          </w:p>
        </w:tc>
      </w:tr>
      <w:tr w:rsidR="004678C4" w:rsidRPr="004678C4" w14:paraId="6A054551" w14:textId="77777777" w:rsidTr="004D2FB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C9E8D4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F6025A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C521EC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B30B70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0,4 м2/чел. 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CAA413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допускается 0,1-0,3 м2/чел. с соблюдением пешеходной доступности от входных групп дома до площадок не более 100 м </w:t>
            </w:r>
          </w:p>
        </w:tc>
      </w:tr>
      <w:tr w:rsidR="004678C4" w:rsidRPr="004678C4" w14:paraId="55FD0DDD" w14:textId="77777777" w:rsidTr="004D2FB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411B27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BB8221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7C1974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Возможно объединение площадок дошкольного возраста с площадками отдыха взрослых (размер площадки - не менее 150 м2); площадок для детей с площадками для тихого отдыха взрослых (размер площадки - не менее 80 м2)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E985CE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BF03AE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4678C4" w:rsidRPr="004678C4" w14:paraId="173251C0" w14:textId="77777777" w:rsidTr="004D2F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09C773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3583C2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Спортивные площадки (спортивно-игровые комплексы)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0C826A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детей дошкольного возраста (на 75 детей) - не менее 150 м2; </w:t>
            </w:r>
          </w:p>
          <w:p w14:paraId="44F40DA6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школьного возраста (100 детей) - не менее 250 м2 </w:t>
            </w:r>
          </w:p>
        </w:tc>
        <w:tc>
          <w:tcPr>
            <w:tcW w:w="3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BC7DC8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0,5-0,7 м2/чел. </w:t>
            </w:r>
          </w:p>
        </w:tc>
      </w:tr>
      <w:tr w:rsidR="004678C4" w:rsidRPr="004678C4" w14:paraId="3E255772" w14:textId="77777777" w:rsidTr="004D2FB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770267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A3E01D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Площадки отдыха взрослого населения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D9A94D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0,1-0,2 м2/чел. </w:t>
            </w:r>
          </w:p>
          <w:p w14:paraId="0E40E297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Оптимальный размер площадки - 50-100 м2.; </w:t>
            </w:r>
          </w:p>
          <w:p w14:paraId="6A4178BE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минимальный размер площадки отдыха - не менее 15-20 м2 </w:t>
            </w:r>
          </w:p>
          <w:p w14:paraId="6CC21292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Допускается совмещение площадок тихого отдыха с детскими площадками </w:t>
            </w:r>
          </w:p>
        </w:tc>
        <w:tc>
          <w:tcPr>
            <w:tcW w:w="3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4F6D69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0,1-0,2 м2/чел. (всего), из них: </w:t>
            </w:r>
          </w:p>
        </w:tc>
      </w:tr>
      <w:tr w:rsidR="004678C4" w:rsidRPr="004678C4" w14:paraId="14B8F52C" w14:textId="77777777" w:rsidTr="004D2FB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988575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44B990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8F9DE9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A9A9E4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0,1 м2/чел. 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E77D26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допускается 0,1 м2/чел. с соблюдением пешеходной доступности от входных групп дома до площадок не более 100 м </w:t>
            </w:r>
          </w:p>
        </w:tc>
      </w:tr>
      <w:tr w:rsidR="004678C4" w:rsidRPr="004678C4" w14:paraId="083451FA" w14:textId="77777777" w:rsidTr="004D2F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A24EB6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B258A8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Площадки для выгула собак «2»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001C3E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400-600 м2 </w:t>
            </w:r>
          </w:p>
        </w:tc>
        <w:tc>
          <w:tcPr>
            <w:tcW w:w="3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485011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400-600 м2 </w:t>
            </w:r>
          </w:p>
        </w:tc>
      </w:tr>
      <w:tr w:rsidR="004678C4" w:rsidRPr="004678C4" w14:paraId="29F26CF8" w14:textId="77777777" w:rsidTr="004D2F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39A755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D54B99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Контейнерная площадка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C2146F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0,03 м2/чел. </w:t>
            </w:r>
          </w:p>
        </w:tc>
        <w:tc>
          <w:tcPr>
            <w:tcW w:w="3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96B6DF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0,03 м2/чел. </w:t>
            </w:r>
          </w:p>
        </w:tc>
      </w:tr>
      <w:tr w:rsidR="004678C4" w:rsidRPr="004678C4" w14:paraId="6B72D958" w14:textId="77777777" w:rsidTr="004D2F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4B2568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E6F347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Площадка автостоянки (парковки)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0FC53B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22,5 м2/автомобиль (в </w:t>
            </w:r>
            <w:proofErr w:type="spellStart"/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>уширениях</w:t>
            </w:r>
            <w:proofErr w:type="spellEnd"/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проезжих частей улиц и проездов - 18,0 м2) </w:t>
            </w:r>
          </w:p>
        </w:tc>
        <w:tc>
          <w:tcPr>
            <w:tcW w:w="3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0E4B7E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постановлением Правительства Московской области от 17.08.2015 № 713/30 «Об утверждении нормативов градостроительного проектирования Московской области» </w:t>
            </w:r>
          </w:p>
        </w:tc>
      </w:tr>
    </w:tbl>
    <w:p w14:paraId="3008E421" w14:textId="77777777" w:rsidR="004678C4" w:rsidRPr="004678C4" w:rsidRDefault="004678C4" w:rsidP="004678C4">
      <w:pPr>
        <w:spacing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8C4">
        <w:rPr>
          <w:rFonts w:ascii="Times New Roman" w:eastAsia="Calibri" w:hAnsi="Times New Roman" w:cs="Times New Roman"/>
          <w:sz w:val="24"/>
          <w:szCs w:val="24"/>
        </w:rPr>
        <w:t xml:space="preserve"> «1» При недостатке площади для размещения в полном объеме площадок рекреационного назначения на территории, указанной в подпункте 1 пункта 2 настоящей статьи, допускается их размещение на территории общего пользования жилого района. </w:t>
      </w:r>
    </w:p>
    <w:p w14:paraId="602493D6" w14:textId="77777777" w:rsidR="004678C4" w:rsidRPr="004678C4" w:rsidRDefault="004678C4" w:rsidP="004678C4">
      <w:pPr>
        <w:spacing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8C4">
        <w:rPr>
          <w:rFonts w:ascii="Times New Roman" w:eastAsia="Calibri" w:hAnsi="Times New Roman" w:cs="Times New Roman"/>
          <w:sz w:val="24"/>
          <w:szCs w:val="24"/>
        </w:rPr>
        <w:t xml:space="preserve">«2» Предусматривается в случае, если предметом развития территории является создание нового планировочного района. </w:t>
      </w:r>
    </w:p>
    <w:p w14:paraId="76486E60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BF5FD2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19. При благоустройстве территорий многоквартирных домов не допускается ухудшать характеристики существующих объектов благоустройства и элементов благоустройства, в том числе: </w:t>
      </w:r>
    </w:p>
    <w:p w14:paraId="6FCBDA5F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>объекты благоустройства и элементы благоустройства, развиваемые в связи с обеспечением связанности с существующими объектами пешеходной и транспортной инфраструктур, после завершения работ должны соответствовать требованиям Правил, регламенту содержания объектов благоустройства;</w:t>
      </w:r>
    </w:p>
    <w:p w14:paraId="7A855B9B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не допускается обеспечивать показатели минимальной обеспеченности объектами и элементами благоустройства, приведенными в таблице 1 настоящей статьи, вновь возводимых многоквартирных домов за счет существующих объектов благоустройства; по согласованию с администрацией существующие объекты благоустройства и элементы благоустройства допускается увеличивать в размерах с одновременной их модернизацией, обеспечивающей срок службы названных объектов благоустройства по эксплуатационному документу не менее чем на 5 лет. </w:t>
      </w:r>
    </w:p>
    <w:p w14:paraId="69183521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>20. При проектировании площадок рекреационного назначения должны быть предусмотрено оборудование, приведенное в таблице 2 настоящей статьи, а также соблюдены требования, установленные Правилами.</w:t>
      </w:r>
    </w:p>
    <w:p w14:paraId="60BB1B83" w14:textId="7BB1DF57" w:rsidR="004678C4" w:rsidRDefault="004678C4" w:rsidP="004678C4">
      <w:pPr>
        <w:spacing w:line="0" w:lineRule="atLeast"/>
        <w:ind w:firstLine="510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1D20889" w14:textId="77777777" w:rsidR="00ED4194" w:rsidRPr="004678C4" w:rsidRDefault="00ED4194" w:rsidP="004678C4">
      <w:pPr>
        <w:spacing w:line="0" w:lineRule="atLeast"/>
        <w:ind w:firstLine="510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51B5958" w14:textId="33B4EDEB" w:rsidR="004678C4" w:rsidRDefault="004678C4" w:rsidP="00ED4194">
      <w:pPr>
        <w:spacing w:line="0" w:lineRule="atLeast"/>
        <w:ind w:firstLine="552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678C4">
        <w:rPr>
          <w:rFonts w:ascii="Times New Roman" w:eastAsia="Calibri" w:hAnsi="Times New Roman" w:cs="Times New Roman"/>
          <w:sz w:val="24"/>
          <w:szCs w:val="24"/>
        </w:rPr>
        <w:t>Таблица 2 «Оборудование площадок рекреационного назначения»</w:t>
      </w:r>
    </w:p>
    <w:p w14:paraId="3F180CD7" w14:textId="77777777" w:rsidR="00ED4194" w:rsidRPr="004678C4" w:rsidRDefault="00ED4194" w:rsidP="004678C4">
      <w:pPr>
        <w:spacing w:line="0" w:lineRule="atLeast"/>
        <w:ind w:firstLine="5103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9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9193"/>
      </w:tblGrid>
      <w:tr w:rsidR="004678C4" w:rsidRPr="004678C4" w14:paraId="6503837B" w14:textId="77777777" w:rsidTr="00ED4194">
        <w:tc>
          <w:tcPr>
            <w:tcW w:w="9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3F35E7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Оборудование детских игровых площадок для детей до 3 лет: </w:t>
            </w:r>
          </w:p>
        </w:tc>
      </w:tr>
      <w:tr w:rsidR="004678C4" w:rsidRPr="004678C4" w14:paraId="6E8AA738" w14:textId="77777777" w:rsidTr="00ED4194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D7F819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55BEEF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Песочница </w:t>
            </w:r>
          </w:p>
        </w:tc>
      </w:tr>
      <w:tr w:rsidR="004678C4" w:rsidRPr="004678C4" w14:paraId="4D76055F" w14:textId="77777777" w:rsidTr="00ED4194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3E0BB9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54A620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Горка </w:t>
            </w:r>
          </w:p>
        </w:tc>
      </w:tr>
      <w:tr w:rsidR="004678C4" w:rsidRPr="004678C4" w14:paraId="5303D562" w14:textId="77777777" w:rsidTr="00ED4194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B8EEFE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9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B56C2D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Карусель </w:t>
            </w:r>
          </w:p>
        </w:tc>
      </w:tr>
      <w:tr w:rsidR="004678C4" w:rsidRPr="004678C4" w14:paraId="4B5AE3C8" w14:textId="77777777" w:rsidTr="00ED4194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1E050A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9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B434CF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Качели подвесные (2 сиденья со спинкой) </w:t>
            </w:r>
          </w:p>
        </w:tc>
      </w:tr>
      <w:tr w:rsidR="004678C4" w:rsidRPr="004678C4" w14:paraId="11D5C38F" w14:textId="77777777" w:rsidTr="00ED4194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E14FC9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9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BED3F1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Качалка на пружине </w:t>
            </w:r>
          </w:p>
        </w:tc>
      </w:tr>
      <w:tr w:rsidR="004678C4" w:rsidRPr="004678C4" w14:paraId="21A54205" w14:textId="77777777" w:rsidTr="00ED4194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BBF3EE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9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89C707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Качалка-балансир </w:t>
            </w:r>
          </w:p>
        </w:tc>
      </w:tr>
      <w:tr w:rsidR="004678C4" w:rsidRPr="004678C4" w14:paraId="192B808D" w14:textId="77777777" w:rsidTr="00ED4194">
        <w:tc>
          <w:tcPr>
            <w:tcW w:w="9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E27190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Оборудование детских игровых площадок для детей 3-7 лет: </w:t>
            </w:r>
          </w:p>
        </w:tc>
      </w:tr>
      <w:tr w:rsidR="004678C4" w:rsidRPr="004678C4" w14:paraId="0ED8A9F7" w14:textId="77777777" w:rsidTr="00ED4194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EF4F88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CAD19F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Игровой комплекс </w:t>
            </w:r>
          </w:p>
        </w:tc>
      </w:tr>
      <w:tr w:rsidR="004678C4" w:rsidRPr="004678C4" w14:paraId="223ACA2D" w14:textId="77777777" w:rsidTr="00ED4194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FD1D1B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526D61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Карусель </w:t>
            </w:r>
          </w:p>
        </w:tc>
      </w:tr>
      <w:tr w:rsidR="004678C4" w:rsidRPr="004678C4" w14:paraId="363720F3" w14:textId="77777777" w:rsidTr="00ED4194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6AF312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9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FBC165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Качели подвесные (2 сиденья без спинки) </w:t>
            </w:r>
          </w:p>
        </w:tc>
      </w:tr>
      <w:tr w:rsidR="004678C4" w:rsidRPr="004678C4" w14:paraId="22CDFF55" w14:textId="77777777" w:rsidTr="00ED4194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F7DB46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9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A3F3D4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Лабиринт </w:t>
            </w:r>
          </w:p>
        </w:tc>
      </w:tr>
      <w:tr w:rsidR="004678C4" w:rsidRPr="004678C4" w14:paraId="66E7BFB5" w14:textId="77777777" w:rsidTr="00ED4194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C92855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9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1D3784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Качалка на пружине </w:t>
            </w:r>
          </w:p>
        </w:tc>
      </w:tr>
      <w:tr w:rsidR="004678C4" w:rsidRPr="004678C4" w14:paraId="0B6CE20F" w14:textId="77777777" w:rsidTr="00ED4194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B26D26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9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12484F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Качалка-балансир </w:t>
            </w:r>
          </w:p>
        </w:tc>
      </w:tr>
      <w:tr w:rsidR="004678C4" w:rsidRPr="004678C4" w14:paraId="2D13100C" w14:textId="77777777" w:rsidTr="00ED4194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290761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9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0CFB58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Тоннель </w:t>
            </w:r>
          </w:p>
        </w:tc>
      </w:tr>
      <w:tr w:rsidR="004678C4" w:rsidRPr="004678C4" w14:paraId="4061A157" w14:textId="77777777" w:rsidTr="00ED4194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5B7539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9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ACF5E2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Теневой навес </w:t>
            </w:r>
          </w:p>
        </w:tc>
      </w:tr>
      <w:tr w:rsidR="004678C4" w:rsidRPr="004678C4" w14:paraId="08437A8B" w14:textId="77777777" w:rsidTr="00ED4194">
        <w:tc>
          <w:tcPr>
            <w:tcW w:w="9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774FF6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Оборудование детских игровых площадок для детей 7-12 лет: </w:t>
            </w:r>
          </w:p>
        </w:tc>
      </w:tr>
      <w:tr w:rsidR="004678C4" w:rsidRPr="004678C4" w14:paraId="6D696CBA" w14:textId="77777777" w:rsidTr="00ED4194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C0E8CF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B01D86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Игровой комплекс </w:t>
            </w:r>
          </w:p>
        </w:tc>
      </w:tr>
      <w:tr w:rsidR="004678C4" w:rsidRPr="004678C4" w14:paraId="42541BBE" w14:textId="77777777" w:rsidTr="00ED4194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7D0D9E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9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800531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Качели подвесные (2 сиденья без спинки) </w:t>
            </w:r>
          </w:p>
        </w:tc>
      </w:tr>
      <w:tr w:rsidR="004678C4" w:rsidRPr="004678C4" w14:paraId="59FFA600" w14:textId="77777777" w:rsidTr="00ED4194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B91F64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9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F61139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Пространственная сетка </w:t>
            </w:r>
          </w:p>
        </w:tc>
      </w:tr>
      <w:tr w:rsidR="004678C4" w:rsidRPr="004678C4" w14:paraId="4CA5FAB0" w14:textId="77777777" w:rsidTr="00ED4194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90363A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9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7D1BF3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Подвесной мост </w:t>
            </w:r>
          </w:p>
        </w:tc>
      </w:tr>
      <w:tr w:rsidR="004678C4" w:rsidRPr="004678C4" w14:paraId="0AE6E916" w14:textId="77777777" w:rsidTr="00ED4194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8F21BC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9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0DDD13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Спортивный игровой комплекс </w:t>
            </w:r>
          </w:p>
        </w:tc>
      </w:tr>
      <w:tr w:rsidR="004678C4" w:rsidRPr="004678C4" w14:paraId="33507C48" w14:textId="77777777" w:rsidTr="00ED4194">
        <w:tc>
          <w:tcPr>
            <w:tcW w:w="9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88B9E5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Оборудование спортивных площадок: </w:t>
            </w:r>
          </w:p>
        </w:tc>
      </w:tr>
      <w:tr w:rsidR="004678C4" w:rsidRPr="004678C4" w14:paraId="03BF7834" w14:textId="77777777" w:rsidTr="00ED4194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BC93D3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7FCBF0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Гимнастический комплекс </w:t>
            </w:r>
          </w:p>
        </w:tc>
      </w:tr>
      <w:tr w:rsidR="004678C4" w:rsidRPr="004678C4" w14:paraId="0269E343" w14:textId="77777777" w:rsidTr="00ED4194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731757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534423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Тренажер "Шаговый" </w:t>
            </w:r>
          </w:p>
        </w:tc>
      </w:tr>
      <w:tr w:rsidR="004678C4" w:rsidRPr="004678C4" w14:paraId="326A2ED1" w14:textId="77777777" w:rsidTr="00ED4194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402E13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9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34533D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Тренажер "Эллиптический" </w:t>
            </w:r>
          </w:p>
        </w:tc>
      </w:tr>
      <w:tr w:rsidR="004678C4" w:rsidRPr="004678C4" w14:paraId="6E34FF29" w14:textId="77777777" w:rsidTr="00ED4194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92D1BB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9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84C98D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Тренажер "Двойной турник" </w:t>
            </w:r>
          </w:p>
        </w:tc>
      </w:tr>
      <w:tr w:rsidR="004678C4" w:rsidRPr="004678C4" w14:paraId="0AE4B93A" w14:textId="77777777" w:rsidTr="00ED4194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2DB90A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9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2072E6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Тренажер "Двойные лыжи" </w:t>
            </w:r>
          </w:p>
        </w:tc>
      </w:tr>
      <w:tr w:rsidR="004678C4" w:rsidRPr="004678C4" w14:paraId="1098B9A5" w14:textId="77777777" w:rsidTr="00ED4194">
        <w:tc>
          <w:tcPr>
            <w:tcW w:w="9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A29E1F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Оборудование площадок отдыха: </w:t>
            </w:r>
          </w:p>
        </w:tc>
      </w:tr>
      <w:tr w:rsidR="004678C4" w:rsidRPr="004678C4" w14:paraId="2FAE4F81" w14:textId="77777777" w:rsidTr="00ED4194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16B320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E2B7B4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Стол для настольного тенниса </w:t>
            </w:r>
          </w:p>
        </w:tc>
      </w:tr>
      <w:tr w:rsidR="004678C4" w:rsidRPr="004678C4" w14:paraId="68652E33" w14:textId="77777777" w:rsidTr="00ED4194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2CDCE8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239057" w14:textId="77777777" w:rsidR="004678C4" w:rsidRPr="004678C4" w:rsidRDefault="004678C4" w:rsidP="004678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Шахматные столы (2 с 4 сиденьями без спинки) </w:t>
            </w:r>
          </w:p>
        </w:tc>
      </w:tr>
    </w:tbl>
    <w:p w14:paraId="0CAA3724" w14:textId="77777777" w:rsidR="004678C4" w:rsidRPr="004678C4" w:rsidRDefault="004678C4" w:rsidP="004678C4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122708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21. При благоустройстве озеленения вновь возводимых многоквартирных домов: </w:t>
      </w:r>
    </w:p>
    <w:p w14:paraId="48705EA2" w14:textId="77777777" w:rsidR="004678C4" w:rsidRPr="004678C4" w:rsidRDefault="004678C4" w:rsidP="00567529">
      <w:pPr>
        <w:numPr>
          <w:ilvl w:val="0"/>
          <w:numId w:val="4"/>
        </w:numPr>
        <w:tabs>
          <w:tab w:val="left" w:pos="993"/>
        </w:tabs>
        <w:spacing w:line="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газоны следует устраивать с использованием травосмеси на основе рыхлокустовых корневищных злаков низового типа на полностью подготовленном и спланированном основании из многокомпонентного искусственного </w:t>
      </w:r>
      <w:proofErr w:type="spellStart"/>
      <w:r w:rsidRPr="004678C4">
        <w:rPr>
          <w:rFonts w:ascii="Times New Roman" w:eastAsia="Calibri" w:hAnsi="Times New Roman" w:cs="Times New Roman"/>
          <w:sz w:val="28"/>
          <w:szCs w:val="28"/>
        </w:rPr>
        <w:t>почвогрунта</w:t>
      </w:r>
      <w:proofErr w:type="spellEnd"/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 заводского изготовления с соблюдением уклона основания и после обеспечения раздельного стока воды с плоскостных сооружений и внутрипочвенного стока; </w:t>
      </w:r>
    </w:p>
    <w:p w14:paraId="19EB4917" w14:textId="77777777" w:rsidR="004678C4" w:rsidRPr="004678C4" w:rsidRDefault="004678C4" w:rsidP="00567529">
      <w:pPr>
        <w:numPr>
          <w:ilvl w:val="0"/>
          <w:numId w:val="4"/>
        </w:numPr>
        <w:tabs>
          <w:tab w:val="left" w:pos="993"/>
        </w:tabs>
        <w:spacing w:line="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>саженцы должны иметь симметричную крону, очищенную от сухих и поврежденных ветвей, прямой штамб, здоровую, нормально развитую корневую систему с хорошо выраженной скелетной частью; на саженцах не должно быть механических повреждений, а также признаков поражения болезнями и заселения вредителями;</w:t>
      </w:r>
    </w:p>
    <w:p w14:paraId="725FC1D5" w14:textId="77777777" w:rsidR="004678C4" w:rsidRPr="004678C4" w:rsidRDefault="004678C4" w:rsidP="00E049C4">
      <w:pPr>
        <w:numPr>
          <w:ilvl w:val="0"/>
          <w:numId w:val="4"/>
        </w:numPr>
        <w:tabs>
          <w:tab w:val="left" w:pos="993"/>
        </w:tabs>
        <w:spacing w:line="0" w:lineRule="atLeast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запрещается при благоустройстве элементов озеленения: </w:t>
      </w:r>
    </w:p>
    <w:p w14:paraId="5E9BF759" w14:textId="77777777" w:rsidR="004678C4" w:rsidRPr="004678C4" w:rsidRDefault="004678C4" w:rsidP="00E049C4">
      <w:pPr>
        <w:tabs>
          <w:tab w:val="left" w:pos="851"/>
        </w:tabs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применять плодородный слой почвы, засоренный сорными и инвазивными вредными зелеными насаждениями, растениями, строительными и бытовыми отходами; </w:t>
      </w:r>
    </w:p>
    <w:p w14:paraId="206CEB9F" w14:textId="77777777" w:rsidR="004678C4" w:rsidRPr="004678C4" w:rsidRDefault="004678C4" w:rsidP="004678C4">
      <w:pPr>
        <w:tabs>
          <w:tab w:val="left" w:pos="993"/>
        </w:tabs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завозить, высаживать зеленые насаждения с признаками заселения и поражения опасными вредителями и болезнями, с повреждениями кроны и штамба механического и патологического происхождения, инвазивные вредные зеленые насаждения (в том числе борщевик Сосновского, клен </w:t>
      </w:r>
      <w:proofErr w:type="spellStart"/>
      <w:r w:rsidRPr="004678C4">
        <w:rPr>
          <w:rFonts w:ascii="Times New Roman" w:eastAsia="Calibri" w:hAnsi="Times New Roman" w:cs="Times New Roman"/>
          <w:sz w:val="28"/>
          <w:szCs w:val="28"/>
        </w:rPr>
        <w:t>ясенелистный</w:t>
      </w:r>
      <w:proofErr w:type="spellEnd"/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, лебеду, болиголов, вех ядовитый, акониты, ясенцы, ландыши, волчье лыко, клещевину, </w:t>
      </w:r>
      <w:proofErr w:type="spellStart"/>
      <w:r w:rsidRPr="004678C4">
        <w:rPr>
          <w:rFonts w:ascii="Times New Roman" w:eastAsia="Calibri" w:hAnsi="Times New Roman" w:cs="Times New Roman"/>
          <w:sz w:val="28"/>
          <w:szCs w:val="28"/>
        </w:rPr>
        <w:t>мордовник</w:t>
      </w:r>
      <w:proofErr w:type="spellEnd"/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678C4">
        <w:rPr>
          <w:rFonts w:ascii="Times New Roman" w:eastAsia="Calibri" w:hAnsi="Times New Roman" w:cs="Times New Roman"/>
          <w:sz w:val="28"/>
          <w:szCs w:val="28"/>
        </w:rPr>
        <w:t>эрингиум</w:t>
      </w:r>
      <w:proofErr w:type="spellEnd"/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678C4">
        <w:rPr>
          <w:rFonts w:ascii="Times New Roman" w:eastAsia="Calibri" w:hAnsi="Times New Roman" w:cs="Times New Roman"/>
          <w:sz w:val="28"/>
          <w:szCs w:val="28"/>
        </w:rPr>
        <w:t>карлину</w:t>
      </w:r>
      <w:proofErr w:type="spellEnd"/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, молочай), тополя, а также колючие и ядовитые растения вдоль пешеходных коммуникаций, велодорожек и площадок рекреационного назначения; </w:t>
      </w:r>
    </w:p>
    <w:p w14:paraId="0D9807E2" w14:textId="77777777" w:rsidR="004678C4" w:rsidRPr="004678C4" w:rsidRDefault="004678C4" w:rsidP="00866D11">
      <w:pPr>
        <w:numPr>
          <w:ilvl w:val="0"/>
          <w:numId w:val="4"/>
        </w:numPr>
        <w:tabs>
          <w:tab w:val="left" w:pos="993"/>
        </w:tabs>
        <w:spacing w:line="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основные расстояния при планировании элементов озеленения должны быть выполнены с соблюдением расстояний, приведенных в таблице 3 настоящей статьи. </w:t>
      </w:r>
    </w:p>
    <w:p w14:paraId="1C7329C4" w14:textId="14F1F086" w:rsidR="004678C4" w:rsidRDefault="004678C4" w:rsidP="004678C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D38067" w14:textId="20A4F6E2" w:rsidR="002A5FC3" w:rsidRDefault="002A5FC3" w:rsidP="004678C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00A66" w14:textId="5DBBE423" w:rsidR="002A5FC3" w:rsidRDefault="002A5FC3" w:rsidP="004678C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2C00F0" w14:textId="77777777" w:rsidR="002A5FC3" w:rsidRPr="004678C4" w:rsidRDefault="002A5FC3" w:rsidP="004678C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1614AE" w14:textId="26E95305" w:rsidR="004678C4" w:rsidRDefault="004678C4" w:rsidP="004678C4">
      <w:pPr>
        <w:spacing w:line="0" w:lineRule="atLeast"/>
        <w:ind w:firstLine="510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678C4">
        <w:rPr>
          <w:rFonts w:ascii="Times New Roman" w:eastAsia="Calibri" w:hAnsi="Times New Roman" w:cs="Times New Roman"/>
          <w:sz w:val="24"/>
          <w:szCs w:val="24"/>
        </w:rPr>
        <w:t>Таблица 3 «Основные расстояния при планировании элементов озеленения»</w:t>
      </w:r>
    </w:p>
    <w:p w14:paraId="6022AC46" w14:textId="77777777" w:rsidR="00F67001" w:rsidRPr="004678C4" w:rsidRDefault="00F67001" w:rsidP="004678C4">
      <w:pPr>
        <w:spacing w:line="0" w:lineRule="atLeast"/>
        <w:ind w:firstLine="5103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9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5931"/>
        <w:gridCol w:w="1053"/>
        <w:gridCol w:w="2068"/>
      </w:tblGrid>
      <w:tr w:rsidR="004678C4" w:rsidRPr="004678C4" w14:paraId="03D0198F" w14:textId="77777777" w:rsidTr="00F67001"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240DD6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5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338E2E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Здание, сооружение, объект, площадка </w:t>
            </w:r>
          </w:p>
        </w:tc>
        <w:tc>
          <w:tcPr>
            <w:tcW w:w="3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E24077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Минимальные расстояния (м) от здания, сооружения, объекта, площадки </w:t>
            </w:r>
          </w:p>
        </w:tc>
      </w:tr>
      <w:tr w:rsidR="004678C4" w:rsidRPr="004678C4" w14:paraId="10695F5D" w14:textId="77777777" w:rsidTr="00F67001"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712E08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FFD3C1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6B6DB3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ствола дерева 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5D05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кустарника </w:t>
            </w:r>
          </w:p>
        </w:tc>
      </w:tr>
      <w:tr w:rsidR="004678C4" w:rsidRPr="004678C4" w14:paraId="37FC2AA7" w14:textId="77777777" w:rsidTr="00F67001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7C1E65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A6D797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Наружная стена многоквартирного дома, иных зданий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A99FF6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6A6D9F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</w:tr>
      <w:tr w:rsidR="004678C4" w:rsidRPr="004678C4" w14:paraId="0F6EED7A" w14:textId="77777777" w:rsidTr="00F67001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FD23DB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556493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Край тротуара, пешеходной дорожки, плоскостных открытых стоянок автомобилей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0010FA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981BCA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4678C4" w:rsidRPr="004678C4" w14:paraId="2DBFBEB6" w14:textId="77777777" w:rsidTr="00F67001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9913AC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9489B8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Край проезжей части проездов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7448B0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15508B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4678C4" w:rsidRPr="004678C4" w14:paraId="2619A128" w14:textId="77777777" w:rsidTr="00F67001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041A45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708DDA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Опора системы наружного освещения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FEB44C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5781C1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4678C4" w:rsidRPr="004678C4" w14:paraId="59257299" w14:textId="77777777" w:rsidTr="00F67001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484AE1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6D814A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Подошва или внутренняя грань подпорной стенки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05CEC5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DA4212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4678C4" w:rsidRPr="004678C4" w14:paraId="41419981" w14:textId="77777777" w:rsidTr="00F67001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AA2B0E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4278E5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Подошва откоса, террасы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24EDF7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C9F17A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4678C4" w:rsidRPr="004678C4" w14:paraId="3F39B227" w14:textId="77777777" w:rsidTr="00F67001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AACEF2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D1CEAB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Детские игровые площадки, физкультурно-спортивные площадки (с восточной и северной стороны)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F224CC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7AAC88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4678C4" w:rsidRPr="004678C4" w14:paraId="190518B2" w14:textId="77777777" w:rsidTr="00F67001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74465B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BBCFC6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Детские игровые площадки, физкультурно-спортивные площадки (с южной и западной стороны)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1EBA0B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D40D0B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4678C4" w:rsidRPr="004678C4" w14:paraId="412E20CB" w14:textId="77777777" w:rsidTr="00F67001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9112E4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8EB7CE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Подземные сети:</w:t>
            </w:r>
          </w:p>
        </w:tc>
      </w:tr>
      <w:tr w:rsidR="004678C4" w:rsidRPr="004678C4" w14:paraId="6B01073E" w14:textId="77777777" w:rsidTr="00F67001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ACE61D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049C43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газопровод, канализация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EB72E2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A318F3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678C4" w:rsidRPr="004678C4" w14:paraId="26BDF046" w14:textId="77777777" w:rsidTr="00F67001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7FB968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F88334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тепловая сеть (стенка канала, тоннеля или оболочка при </w:t>
            </w:r>
            <w:proofErr w:type="spellStart"/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бесканальной</w:t>
            </w:r>
            <w:proofErr w:type="spellEnd"/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прокладке)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CE331D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8BB57A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4678C4" w:rsidRPr="004678C4" w14:paraId="7ABF1A96" w14:textId="77777777" w:rsidTr="00F67001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B776EF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5A8FEF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водопровод, дренаж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5086E2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537BC0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678C4" w:rsidRPr="004678C4" w14:paraId="767F78F3" w14:textId="77777777" w:rsidTr="00F67001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6BE249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D4B7DB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силовой кабель и кабель связи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9DFBEA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D6120D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</w:tr>
    </w:tbl>
    <w:p w14:paraId="135008C7" w14:textId="77777777" w:rsidR="004678C4" w:rsidRPr="004678C4" w:rsidRDefault="004678C4" w:rsidP="004678C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8C4">
        <w:rPr>
          <w:rFonts w:ascii="Times New Roman" w:eastAsia="Calibri" w:hAnsi="Times New Roman" w:cs="Times New Roman"/>
          <w:sz w:val="24"/>
          <w:szCs w:val="24"/>
        </w:rPr>
        <w:t xml:space="preserve">  </w:t>
      </w:r>
    </w:p>
    <w:p w14:paraId="006D6F92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22. Элементы озеленения территории должны быть запроектированы вдоль фасадов многоквартирных домов (формирование палисадников), между отдельными площадками в виде живых изгородей, а также образовывать садовые группы, при этом должен учитываться минимальный ассортимент растений для палисадников, приведенный в таблице 4 настоящей статьи, минимальный ассортимент растений для высадки между отдельными площадками в виде живых изгородей, создания садовых групп, приведенный в таблице 5 настоящей статьи. </w:t>
      </w:r>
    </w:p>
    <w:p w14:paraId="015DED23" w14:textId="77777777" w:rsidR="004678C4" w:rsidRPr="004678C4" w:rsidRDefault="004678C4" w:rsidP="004678C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8C4">
        <w:rPr>
          <w:rFonts w:ascii="Times New Roman" w:eastAsia="Calibri" w:hAnsi="Times New Roman" w:cs="Times New Roman"/>
          <w:sz w:val="24"/>
          <w:szCs w:val="24"/>
        </w:rPr>
        <w:t xml:space="preserve">  </w:t>
      </w:r>
    </w:p>
    <w:p w14:paraId="0B5F1AEE" w14:textId="577DB345" w:rsidR="004678C4" w:rsidRDefault="004678C4" w:rsidP="004678C4">
      <w:pPr>
        <w:spacing w:line="0" w:lineRule="atLeast"/>
        <w:ind w:left="510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678C4">
        <w:rPr>
          <w:rFonts w:ascii="Times New Roman" w:eastAsia="Calibri" w:hAnsi="Times New Roman" w:cs="Times New Roman"/>
          <w:sz w:val="24"/>
          <w:szCs w:val="24"/>
        </w:rPr>
        <w:t>Таблица 4 «Минимальный ассортимент растений для палисадников»</w:t>
      </w:r>
    </w:p>
    <w:p w14:paraId="0C533968" w14:textId="77777777" w:rsidR="00281CF7" w:rsidRPr="004678C4" w:rsidRDefault="00281CF7" w:rsidP="004678C4">
      <w:pPr>
        <w:spacing w:line="0" w:lineRule="atLeast"/>
        <w:ind w:left="5103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9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4404"/>
        <w:gridCol w:w="2530"/>
        <w:gridCol w:w="2118"/>
      </w:tblGrid>
      <w:tr w:rsidR="004678C4" w:rsidRPr="004678C4" w14:paraId="684FE166" w14:textId="77777777" w:rsidTr="00281C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98D8D0" w14:textId="77777777" w:rsidR="004678C4" w:rsidRPr="004678C4" w:rsidRDefault="004678C4" w:rsidP="004678C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C2858B" w14:textId="77777777" w:rsidR="004678C4" w:rsidRPr="004678C4" w:rsidRDefault="004678C4" w:rsidP="004678C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вида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89E809" w14:textId="77777777" w:rsidR="004678C4" w:rsidRPr="004678C4" w:rsidRDefault="004678C4" w:rsidP="004678C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Характеристики 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976023" w14:textId="77777777" w:rsidR="004678C4" w:rsidRPr="004678C4" w:rsidRDefault="004678C4" w:rsidP="004678C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посадок </w:t>
            </w:r>
          </w:p>
        </w:tc>
      </w:tr>
      <w:tr w:rsidR="004678C4" w:rsidRPr="004678C4" w14:paraId="63D937B8" w14:textId="77777777" w:rsidTr="00281C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86F938" w14:textId="77777777" w:rsidR="004678C4" w:rsidRPr="004678C4" w:rsidRDefault="004678C4" w:rsidP="004678C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13BA26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Кустарники хвойные </w:t>
            </w:r>
          </w:p>
        </w:tc>
      </w:tr>
      <w:tr w:rsidR="004678C4" w:rsidRPr="004678C4" w14:paraId="354A8633" w14:textId="77777777" w:rsidTr="00281C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3B679C" w14:textId="77777777" w:rsidR="004678C4" w:rsidRPr="004678C4" w:rsidRDefault="004678C4" w:rsidP="004678C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029660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Можжевельник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4FBE64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сорт, саженец, стандарт среднерослый, свыше 0,5 м 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47A9D2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группы </w:t>
            </w:r>
          </w:p>
        </w:tc>
      </w:tr>
      <w:tr w:rsidR="004678C4" w:rsidRPr="004678C4" w14:paraId="53F83EFC" w14:textId="77777777" w:rsidTr="00281C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0B331D" w14:textId="77777777" w:rsidR="004678C4" w:rsidRPr="004678C4" w:rsidRDefault="004678C4" w:rsidP="004678C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B4A3AE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Кустарники лиственные </w:t>
            </w:r>
          </w:p>
        </w:tc>
      </w:tr>
      <w:tr w:rsidR="004678C4" w:rsidRPr="004678C4" w14:paraId="3F998B5A" w14:textId="77777777" w:rsidTr="00281C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9539F0" w14:textId="77777777" w:rsidR="004678C4" w:rsidRPr="004678C4" w:rsidRDefault="004678C4" w:rsidP="004678C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DC97B5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Барбарис </w:t>
            </w:r>
            <w:proofErr w:type="spellStart"/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Тунберга</w:t>
            </w:r>
            <w:proofErr w:type="spellEnd"/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B4EDC5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сорт, саженец, стандарт низкорослый, свыше 0,3 м 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127183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группы </w:t>
            </w:r>
          </w:p>
        </w:tc>
      </w:tr>
      <w:tr w:rsidR="004678C4" w:rsidRPr="004678C4" w14:paraId="30C00868" w14:textId="77777777" w:rsidTr="00281C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83D098" w14:textId="77777777" w:rsidR="004678C4" w:rsidRPr="004678C4" w:rsidRDefault="004678C4" w:rsidP="004678C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E602FA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Сирень обыкновенная сортовая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0D0DA9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сорт, саженец, стандарт высокорослый, свыше 1,1 м 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D1CD5B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группы, 1 шт./м2 </w:t>
            </w:r>
          </w:p>
        </w:tc>
      </w:tr>
      <w:tr w:rsidR="004678C4" w:rsidRPr="004678C4" w14:paraId="5AA610D3" w14:textId="77777777" w:rsidTr="00281C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0F4A48" w14:textId="77777777" w:rsidR="004678C4" w:rsidRPr="004678C4" w:rsidRDefault="004678C4" w:rsidP="004678C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A19774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Спирея </w:t>
            </w:r>
            <w:proofErr w:type="spellStart"/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Бумальда</w:t>
            </w:r>
            <w:proofErr w:type="spellEnd"/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3C1B2C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сорт, саженец, стандарт низкорослый, свыше 0,3 м 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EB659D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группы, 3 шт./м2 </w:t>
            </w:r>
          </w:p>
        </w:tc>
      </w:tr>
      <w:tr w:rsidR="004678C4" w:rsidRPr="004678C4" w14:paraId="4EE358B0" w14:textId="77777777" w:rsidTr="00281C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E051DC" w14:textId="77777777" w:rsidR="004678C4" w:rsidRPr="004678C4" w:rsidRDefault="004678C4" w:rsidP="004678C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B12B47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Спирея японская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D63222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сорт, саженец, стандарт низкорослый, свыше 0,3 м 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4E3F68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группы, 3 шт./м2 </w:t>
            </w:r>
          </w:p>
        </w:tc>
      </w:tr>
      <w:tr w:rsidR="004678C4" w:rsidRPr="004678C4" w14:paraId="495BD9EC" w14:textId="77777777" w:rsidTr="00281C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CE44F6" w14:textId="77777777" w:rsidR="004678C4" w:rsidRPr="004678C4" w:rsidRDefault="004678C4" w:rsidP="004678C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84FDC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Спирея серая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5C7123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сорт, саженец, стандарт среднерослый, свыше 0,5 м 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6CF766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группы, 2-3 шт./м2 </w:t>
            </w:r>
          </w:p>
        </w:tc>
      </w:tr>
      <w:tr w:rsidR="004678C4" w:rsidRPr="004678C4" w14:paraId="37D993EA" w14:textId="77777777" w:rsidTr="00281C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C412B7" w14:textId="77777777" w:rsidR="004678C4" w:rsidRPr="004678C4" w:rsidRDefault="004678C4" w:rsidP="004678C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0EEA77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Снежноягодник белый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45DE53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сорт, саженец, стандарт среднерослый, свыше 0,5 м 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6F032C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группы, 2-3 шт./м2 </w:t>
            </w:r>
          </w:p>
        </w:tc>
      </w:tr>
      <w:tr w:rsidR="004678C4" w:rsidRPr="004678C4" w14:paraId="3FC34293" w14:textId="77777777" w:rsidTr="00281C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0C452F" w14:textId="77777777" w:rsidR="004678C4" w:rsidRPr="004678C4" w:rsidRDefault="004678C4" w:rsidP="004678C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C6F95C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Лапчатка кустарниковая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591DBA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сорт, саженец, стандарт среднерослый, свыше 0,5 м 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D66A92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группы, 3 шт./м2 </w:t>
            </w:r>
          </w:p>
        </w:tc>
      </w:tr>
      <w:tr w:rsidR="004678C4" w:rsidRPr="004678C4" w14:paraId="461A6A32" w14:textId="77777777" w:rsidTr="00281C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DDCB95" w14:textId="77777777" w:rsidR="004678C4" w:rsidRPr="004678C4" w:rsidRDefault="004678C4" w:rsidP="004678C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D7E63A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Чубушник венечный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A80367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сорт, саженец, стандарт среднерослый, свыше 0,5 м 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97796F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группы, 2 шт./м2 </w:t>
            </w:r>
          </w:p>
        </w:tc>
      </w:tr>
      <w:tr w:rsidR="004678C4" w:rsidRPr="004678C4" w14:paraId="67FF1E90" w14:textId="77777777" w:rsidTr="00281C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68D5F4" w14:textId="77777777" w:rsidR="004678C4" w:rsidRPr="004678C4" w:rsidRDefault="004678C4" w:rsidP="004678C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E4F106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Цветочные растения </w:t>
            </w:r>
          </w:p>
        </w:tc>
      </w:tr>
      <w:tr w:rsidR="004678C4" w:rsidRPr="004678C4" w14:paraId="302F3D7E" w14:textId="77777777" w:rsidTr="00281C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445AAC" w14:textId="77777777" w:rsidR="004678C4" w:rsidRPr="004678C4" w:rsidRDefault="004678C4" w:rsidP="004678C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574296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Высокие и средние многолетники: флокс метельчатый, хоста, астильба, бадан, ирис, пион, вербейник, лилейник, дельфиниум, наперстянка, шалфей, </w:t>
            </w:r>
            <w:proofErr w:type="spellStart"/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монарда</w:t>
            </w:r>
            <w:proofErr w:type="spellEnd"/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A266FC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рассада, стандарт 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559A01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цветники; </w:t>
            </w:r>
          </w:p>
          <w:p w14:paraId="6801E4A3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высокие: посадка - 2-8 шт./м2; </w:t>
            </w:r>
          </w:p>
          <w:p w14:paraId="2BAD3DF9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средние: посадка - 10-16 шт./м2 </w:t>
            </w:r>
          </w:p>
        </w:tc>
      </w:tr>
      <w:tr w:rsidR="004678C4" w:rsidRPr="004678C4" w14:paraId="57C1D497" w14:textId="77777777" w:rsidTr="00281C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56E1EB" w14:textId="77777777" w:rsidR="004678C4" w:rsidRPr="004678C4" w:rsidRDefault="004678C4" w:rsidP="004678C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25B15C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Низкие многолетники: флокс шиловидный, маргаритка, примула, </w:t>
            </w:r>
            <w:proofErr w:type="spellStart"/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арабис</w:t>
            </w:r>
            <w:proofErr w:type="spellEnd"/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барвинок, </w:t>
            </w:r>
            <w:proofErr w:type="spellStart"/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пахизандра</w:t>
            </w:r>
            <w:proofErr w:type="spellEnd"/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ясколка, фиалка рогатая, </w:t>
            </w:r>
            <w:proofErr w:type="spellStart"/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седумы</w:t>
            </w:r>
            <w:proofErr w:type="spellEnd"/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различных видов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121115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рассада, стандарт 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26135E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низкие: посадка - 20-25 шт./м2 </w:t>
            </w:r>
          </w:p>
        </w:tc>
      </w:tr>
      <w:tr w:rsidR="004678C4" w:rsidRPr="004678C4" w14:paraId="21E9100E" w14:textId="77777777" w:rsidTr="00281C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057DB8" w14:textId="77777777" w:rsidR="004678C4" w:rsidRPr="004678C4" w:rsidRDefault="004678C4" w:rsidP="004678C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B4E604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Газон </w:t>
            </w:r>
          </w:p>
        </w:tc>
      </w:tr>
      <w:tr w:rsidR="004678C4" w:rsidRPr="004678C4" w14:paraId="01B0B803" w14:textId="77777777" w:rsidTr="00281C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19B272" w14:textId="77777777" w:rsidR="004678C4" w:rsidRPr="004678C4" w:rsidRDefault="004678C4" w:rsidP="004678C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DF6C39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Газон обыкновенный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479203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устойчивой травосмеси 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B9459E" w14:textId="77777777" w:rsidR="004678C4" w:rsidRPr="004678C4" w:rsidRDefault="004678C4" w:rsidP="004678C4">
            <w:pPr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посев газонных трав </w:t>
            </w:r>
          </w:p>
        </w:tc>
      </w:tr>
    </w:tbl>
    <w:p w14:paraId="738FF712" w14:textId="6168BACE" w:rsidR="004678C4" w:rsidRDefault="004678C4" w:rsidP="004678C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8C4">
        <w:rPr>
          <w:rFonts w:ascii="Times New Roman" w:eastAsia="Calibri" w:hAnsi="Times New Roman" w:cs="Times New Roman"/>
          <w:sz w:val="24"/>
          <w:szCs w:val="24"/>
        </w:rPr>
        <w:t xml:space="preserve">  </w:t>
      </w:r>
    </w:p>
    <w:p w14:paraId="09D35133" w14:textId="0ADEB546" w:rsidR="00A86156" w:rsidRDefault="00A86156" w:rsidP="004678C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DCE432" w14:textId="612B1A9E" w:rsidR="00A86156" w:rsidRDefault="00A86156" w:rsidP="004678C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A9120A" w14:textId="77777777" w:rsidR="00A86156" w:rsidRPr="004678C4" w:rsidRDefault="00A86156" w:rsidP="004678C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065F48" w14:textId="77777777" w:rsidR="004678C4" w:rsidRPr="004678C4" w:rsidRDefault="004678C4" w:rsidP="002313A5">
      <w:pPr>
        <w:spacing w:line="0" w:lineRule="atLeast"/>
        <w:ind w:left="5103" w:hanging="85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678C4">
        <w:rPr>
          <w:rFonts w:ascii="Times New Roman" w:eastAsia="Calibri" w:hAnsi="Times New Roman" w:cs="Times New Roman"/>
          <w:sz w:val="24"/>
          <w:szCs w:val="24"/>
        </w:rPr>
        <w:t>Таблица 5 «Минимальный ассортимент растений для высадки между отдельными площадками»</w:t>
      </w:r>
    </w:p>
    <w:tbl>
      <w:tblPr>
        <w:tblW w:w="9609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552"/>
        <w:gridCol w:w="4394"/>
        <w:gridCol w:w="2106"/>
      </w:tblGrid>
      <w:tr w:rsidR="004678C4" w:rsidRPr="004678C4" w14:paraId="29C212D1" w14:textId="77777777" w:rsidTr="002313A5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8233BC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078065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вида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D59F60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Характеристики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4FE2F2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посадок </w:t>
            </w:r>
          </w:p>
        </w:tc>
      </w:tr>
      <w:tr w:rsidR="004678C4" w:rsidRPr="004678C4" w14:paraId="08A3A669" w14:textId="77777777" w:rsidTr="002313A5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58988C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E0E451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Деревья хвойные </w:t>
            </w:r>
          </w:p>
        </w:tc>
      </w:tr>
      <w:tr w:rsidR="004678C4" w:rsidRPr="004678C4" w14:paraId="0A8822AF" w14:textId="77777777" w:rsidTr="002313A5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33B95B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5A8CCD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Лиственница европейская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D85A42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крупномер, высота - 7-9 м, диаметр - 10-12 см, размер земляного кома - 1,7 x 1,7 x 0,65 м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0B7B5B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группы, рядовые посадки </w:t>
            </w:r>
          </w:p>
        </w:tc>
      </w:tr>
      <w:tr w:rsidR="004678C4" w:rsidRPr="004678C4" w14:paraId="4E093E27" w14:textId="77777777" w:rsidTr="002313A5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A75823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ECF1E8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Деревья лиственные </w:t>
            </w:r>
          </w:p>
        </w:tc>
      </w:tr>
      <w:tr w:rsidR="004678C4" w:rsidRPr="004678C4" w14:paraId="5B0C06F0" w14:textId="77777777" w:rsidTr="002313A5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A23515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DB5B72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Клен остролистный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4FDEB5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крупномер, высота - 7-9 м, диаметр - 10-12 см, размер земляного кома - 1,7 x 1,7 x 0,65 м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1FABBA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группы </w:t>
            </w:r>
          </w:p>
        </w:tc>
      </w:tr>
      <w:tr w:rsidR="004678C4" w:rsidRPr="004678C4" w14:paraId="173B8AE5" w14:textId="77777777" w:rsidTr="002313A5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731580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0CDA6C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Каштан конский обыкновенный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240BB8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крупномер, высота - 7-9 м, диаметр - 10-12 см, размер земляного кома - 1,7 x 1,7 x 0,65 м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E26B4E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группы, рядовые посадки </w:t>
            </w:r>
          </w:p>
        </w:tc>
      </w:tr>
      <w:tr w:rsidR="004678C4" w:rsidRPr="004678C4" w14:paraId="2DF0FB91" w14:textId="77777777" w:rsidTr="002313A5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4C3AD2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797D02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Липа мелколистная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BD6CB9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крупномер, высота - 7-9 м, диаметр - 10-12 см, размер земляного кома - 1,7 x 1,7 x 0,65 м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00DB7D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группы, рядовые посадки </w:t>
            </w:r>
          </w:p>
        </w:tc>
      </w:tr>
      <w:tr w:rsidR="004678C4" w:rsidRPr="004678C4" w14:paraId="4ED19A0F" w14:textId="77777777" w:rsidTr="002313A5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EFA326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52A87E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Яблоня декоративная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16D2C1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крупномер, высота - 4-5 м, диаметр - 5-6 см, размер земляного кома - 1,0 x 1,0 x 0,6 м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9FD595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группы </w:t>
            </w:r>
          </w:p>
        </w:tc>
      </w:tr>
      <w:tr w:rsidR="004678C4" w:rsidRPr="004678C4" w14:paraId="34EE20E3" w14:textId="77777777" w:rsidTr="002313A5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1015A1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1A95B5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Кустарники лиственные </w:t>
            </w:r>
          </w:p>
        </w:tc>
      </w:tr>
      <w:tr w:rsidR="004678C4" w:rsidRPr="004678C4" w14:paraId="263027DE" w14:textId="77777777" w:rsidTr="002313A5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708007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EC6509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Барбарис </w:t>
            </w:r>
            <w:proofErr w:type="spellStart"/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Тунберга</w:t>
            </w:r>
            <w:proofErr w:type="spellEnd"/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ECD19B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сорт, саженец, стандарт низкорослый, свыше 0,3 м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31D7CA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группы, 3 шт./м2 </w:t>
            </w:r>
          </w:p>
        </w:tc>
      </w:tr>
      <w:tr w:rsidR="004678C4" w:rsidRPr="004678C4" w14:paraId="64A68F91" w14:textId="77777777" w:rsidTr="002313A5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762E11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D2016A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Дерен белый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8D2509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сорт, саженец, стандарт среднерослый, свыше 0,5 м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D2A8E8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группы, 2 шт./м2 </w:t>
            </w:r>
          </w:p>
        </w:tc>
      </w:tr>
      <w:tr w:rsidR="004678C4" w:rsidRPr="004678C4" w14:paraId="1577D905" w14:textId="77777777" w:rsidTr="002313A5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DE8BDC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A85D20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Сирень обыкновенная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09652B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сорт, саженец, стандарт высокорослый, свыше 1,1 м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7B2CF0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группы, 1 шт./м2 </w:t>
            </w:r>
          </w:p>
        </w:tc>
      </w:tr>
      <w:tr w:rsidR="004678C4" w:rsidRPr="004678C4" w14:paraId="1981B985" w14:textId="77777777" w:rsidTr="002313A5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CD4286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7DE0E1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Спирея (различные виды)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28D52E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сорт, саженец, стандарт среднерослый, свыше 0,5 м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871D74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группы, 2-3 шт./м2 </w:t>
            </w:r>
          </w:p>
        </w:tc>
      </w:tr>
      <w:tr w:rsidR="004678C4" w:rsidRPr="004678C4" w14:paraId="1FA3A8B1" w14:textId="77777777" w:rsidTr="002313A5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B6D6A5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553BAE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Снежноягодник белый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DF3D7A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сорт, саженец, стандарт среднерослый, свыше 0,5 м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466529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группы, 2-3 шт./м2 </w:t>
            </w:r>
          </w:p>
        </w:tc>
      </w:tr>
      <w:tr w:rsidR="004678C4" w:rsidRPr="004678C4" w14:paraId="752F24D8" w14:textId="77777777" w:rsidTr="002313A5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8B5D20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8071C3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Лапчатка кустарниковая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991736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сорт, саженец, стандарт низкорослый, свыше 0,3 м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1C567F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группы, 3 шт./м2 </w:t>
            </w:r>
          </w:p>
        </w:tc>
      </w:tr>
      <w:tr w:rsidR="004678C4" w:rsidRPr="004678C4" w14:paraId="10A77493" w14:textId="77777777" w:rsidTr="002313A5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A56316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D71D21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Чубушник венечный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856888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сорт, саженец, стандарт среднерослый, свыше 0,5 м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0818AD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группы, 2 шт./м2 </w:t>
            </w:r>
          </w:p>
        </w:tc>
      </w:tr>
      <w:tr w:rsidR="004678C4" w:rsidRPr="004678C4" w14:paraId="6A9AADF1" w14:textId="77777777" w:rsidTr="002313A5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2FE913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0D1DD2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Кизильник блестящий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3DE9AA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сорт, саженец, стандарт среднерослый, свыше 0,5 м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3A1093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живая изгородь, 5 шт./</w:t>
            </w:r>
            <w:proofErr w:type="spellStart"/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пог</w:t>
            </w:r>
            <w:proofErr w:type="spellEnd"/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 </w:t>
            </w:r>
          </w:p>
        </w:tc>
      </w:tr>
      <w:tr w:rsidR="004678C4" w:rsidRPr="004678C4" w14:paraId="6D4C1384" w14:textId="77777777" w:rsidTr="002313A5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0FEEE3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4C495D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Пузыреплодник </w:t>
            </w:r>
            <w:proofErr w:type="spellStart"/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калинолистный</w:t>
            </w:r>
            <w:proofErr w:type="spellEnd"/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A758E4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сорт, саженец, стандарт среднерослый, свыше 0,5 м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09F014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живая изгородь, 5 шт./</w:t>
            </w:r>
            <w:proofErr w:type="spellStart"/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пог</w:t>
            </w:r>
            <w:proofErr w:type="spellEnd"/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 </w:t>
            </w:r>
          </w:p>
        </w:tc>
      </w:tr>
      <w:tr w:rsidR="004678C4" w:rsidRPr="004678C4" w14:paraId="419CDB46" w14:textId="77777777" w:rsidTr="002313A5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95B082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A120F2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Жимолость (различные виды)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79ED2E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сорт, саженец, стандарт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8CF4EC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группы, 2 шт./м2 </w:t>
            </w:r>
          </w:p>
        </w:tc>
      </w:tr>
      <w:tr w:rsidR="004678C4" w:rsidRPr="004678C4" w14:paraId="7AC01CA8" w14:textId="77777777" w:rsidTr="002313A5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94E898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ABD2BB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Цветочные растения </w:t>
            </w:r>
          </w:p>
        </w:tc>
      </w:tr>
      <w:tr w:rsidR="004678C4" w:rsidRPr="004678C4" w14:paraId="4FE89CE2" w14:textId="77777777" w:rsidTr="002313A5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18593C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24248B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Многолетние цветочные растения: флокс, ирис, лилейник, хоста, астильба, кампанула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9AC8DA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рассада, стандарт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1843AA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цветники; посадка: высокие - 2-8 шт./м2, средние - 10-16 шт./м2 </w:t>
            </w:r>
          </w:p>
        </w:tc>
      </w:tr>
      <w:tr w:rsidR="004678C4" w:rsidRPr="004678C4" w14:paraId="178DC37C" w14:textId="77777777" w:rsidTr="002313A5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D778EC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46C203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Газон </w:t>
            </w:r>
          </w:p>
        </w:tc>
      </w:tr>
      <w:tr w:rsidR="004678C4" w:rsidRPr="004678C4" w14:paraId="6B17E1A4" w14:textId="77777777" w:rsidTr="002313A5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913015" w14:textId="77777777" w:rsidR="004678C4" w:rsidRPr="004678C4" w:rsidRDefault="004678C4" w:rsidP="0046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EE6CC5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Газон обыкновенный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CFA4ED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устойчивой травосмеси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F6C607" w14:textId="77777777" w:rsidR="004678C4" w:rsidRPr="004678C4" w:rsidRDefault="004678C4" w:rsidP="00467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посев газонных трав </w:t>
            </w:r>
          </w:p>
        </w:tc>
      </w:tr>
    </w:tbl>
    <w:p w14:paraId="0E384E63" w14:textId="77777777" w:rsidR="004678C4" w:rsidRPr="004678C4" w:rsidRDefault="004678C4" w:rsidP="004678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8C4">
        <w:rPr>
          <w:rFonts w:ascii="Times New Roman" w:eastAsia="Calibri" w:hAnsi="Times New Roman" w:cs="Times New Roman"/>
          <w:sz w:val="24"/>
          <w:szCs w:val="24"/>
        </w:rPr>
        <w:t xml:space="preserve">  </w:t>
      </w:r>
    </w:p>
    <w:p w14:paraId="2123DE8B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23. При благоустройстве систем наружного освещения вновь возводимого многоквартирного дома (группы домов): </w:t>
      </w:r>
    </w:p>
    <w:p w14:paraId="781D4545" w14:textId="77777777" w:rsidR="004678C4" w:rsidRPr="004678C4" w:rsidRDefault="004678C4" w:rsidP="004C5E1D">
      <w:pPr>
        <w:numPr>
          <w:ilvl w:val="0"/>
          <w:numId w:val="5"/>
        </w:numPr>
        <w:tabs>
          <w:tab w:val="left" w:pos="993"/>
        </w:tabs>
        <w:spacing w:line="0" w:lineRule="atLeast"/>
        <w:ind w:hanging="5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не допускается установка бетонных опор; </w:t>
      </w:r>
    </w:p>
    <w:p w14:paraId="15F772E9" w14:textId="77777777" w:rsidR="004678C4" w:rsidRPr="004678C4" w:rsidRDefault="004678C4" w:rsidP="003A3500">
      <w:pPr>
        <w:numPr>
          <w:ilvl w:val="0"/>
          <w:numId w:val="5"/>
        </w:numPr>
        <w:tabs>
          <w:tab w:val="left" w:pos="993"/>
        </w:tabs>
        <w:spacing w:line="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678C4">
        <w:rPr>
          <w:rFonts w:ascii="Times New Roman" w:eastAsia="Calibri" w:hAnsi="Times New Roman" w:cs="Times New Roman"/>
          <w:sz w:val="28"/>
          <w:szCs w:val="28"/>
        </w:rPr>
        <w:t>высота</w:t>
      </w:r>
      <w:proofErr w:type="gramEnd"/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 расположения светильников, требования к средней освещенности, нормируемые показатели наружного освещения должны быть запроектированы с учетом распоряжения Министерства благоустройства Московской области от 25.12.2019  № 10Р-63 «Об утверждении методических рекомендаций «Стандарт объектов (средств) наружного освещения объектов благоустройства Московской области». </w:t>
      </w:r>
    </w:p>
    <w:p w14:paraId="51001E73" w14:textId="77777777" w:rsidR="004678C4" w:rsidRPr="004678C4" w:rsidRDefault="004678C4" w:rsidP="003A3500">
      <w:pPr>
        <w:numPr>
          <w:ilvl w:val="0"/>
          <w:numId w:val="5"/>
        </w:numPr>
        <w:tabs>
          <w:tab w:val="left" w:pos="993"/>
        </w:tabs>
        <w:spacing w:line="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вдоль основных пешеходных коммуникаций от входов на территорию многоквартирного дома (группы домов), примыкающую к жилым зданиям, планируемую к преимущественному пользованию и предназначенную для обеспечения бытовых нужд и досуга жителей дома (группы домов), до входов в подъезды многоквартирных домов в дополнение к утилитарному наружному освещению рекомендуется благоустраивать световые столбики; </w:t>
      </w:r>
    </w:p>
    <w:p w14:paraId="0C9CF866" w14:textId="77777777" w:rsidR="004678C4" w:rsidRPr="004678C4" w:rsidRDefault="004678C4" w:rsidP="003A3500">
      <w:pPr>
        <w:numPr>
          <w:ilvl w:val="0"/>
          <w:numId w:val="5"/>
        </w:numPr>
        <w:spacing w:line="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при проектировании наружного освещения следует выбирать источники света и осветительные приборы с наибольшими световой отдачей и сроком службы при равной мощности, обеспечивающие наибольшую энергетическую эффективность и экономичность; </w:t>
      </w:r>
    </w:p>
    <w:p w14:paraId="7CF213A1" w14:textId="77777777" w:rsidR="004678C4" w:rsidRPr="004678C4" w:rsidRDefault="004678C4" w:rsidP="003A3500">
      <w:pPr>
        <w:numPr>
          <w:ilvl w:val="0"/>
          <w:numId w:val="5"/>
        </w:numPr>
        <w:tabs>
          <w:tab w:val="left" w:pos="993"/>
        </w:tabs>
        <w:spacing w:line="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освещение в вечерне-ночное время должно обеспечивать распознавание дорожной разметки и различных знаков, распознавание лиц прохожих; </w:t>
      </w:r>
    </w:p>
    <w:p w14:paraId="6DE7F8A1" w14:textId="77777777" w:rsidR="004678C4" w:rsidRPr="004678C4" w:rsidRDefault="004678C4" w:rsidP="003A3500">
      <w:pPr>
        <w:numPr>
          <w:ilvl w:val="0"/>
          <w:numId w:val="5"/>
        </w:numPr>
        <w:tabs>
          <w:tab w:val="left" w:pos="993"/>
        </w:tabs>
        <w:spacing w:line="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минимальные требования к металлическим опорам и кронштейнам систем наружного освещения: </w:t>
      </w:r>
    </w:p>
    <w:p w14:paraId="773A1D1D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материал - сталь; </w:t>
      </w:r>
    </w:p>
    <w:p w14:paraId="0B7BDFA5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вид - граненая, круглоконическая, трубчатая, складывающаяся; </w:t>
      </w:r>
    </w:p>
    <w:p w14:paraId="2A3F6508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способ изготовления - листовой прокат, трубный прокат; </w:t>
      </w:r>
    </w:p>
    <w:p w14:paraId="5D139E33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тип - силовая, </w:t>
      </w:r>
      <w:proofErr w:type="spellStart"/>
      <w:r w:rsidRPr="004678C4">
        <w:rPr>
          <w:rFonts w:ascii="Times New Roman" w:eastAsia="Calibri" w:hAnsi="Times New Roman" w:cs="Times New Roman"/>
          <w:sz w:val="28"/>
          <w:szCs w:val="28"/>
        </w:rPr>
        <w:t>несиловая</w:t>
      </w:r>
      <w:proofErr w:type="spellEnd"/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54A8F081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способ установки - фланцевая с закладным элементом или прямостоечная; </w:t>
      </w:r>
    </w:p>
    <w:p w14:paraId="701F66DE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подвод кабеля - землей; </w:t>
      </w:r>
    </w:p>
    <w:p w14:paraId="7FBA42F6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защита от коррозии - горячее цинкование. </w:t>
      </w:r>
    </w:p>
    <w:p w14:paraId="27A7E25C" w14:textId="77777777" w:rsidR="004678C4" w:rsidRPr="004678C4" w:rsidRDefault="004678C4" w:rsidP="003A3500">
      <w:pPr>
        <w:numPr>
          <w:ilvl w:val="0"/>
          <w:numId w:val="5"/>
        </w:numPr>
        <w:tabs>
          <w:tab w:val="left" w:pos="993"/>
        </w:tabs>
        <w:spacing w:line="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минимальные требования к светодиодным светильникам для освещаемых объектов благоустройства территории многоквартирного дома (группы домов), примыкающей к жилым зданиям, планируемой к преимущественному пользованию и предназначенной для обеспечения бытовых нужд и досуга жителей дома (группы домов): </w:t>
      </w:r>
    </w:p>
    <w:p w14:paraId="6EA3BB29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металлические части светильников должны иметь антикоррозийную защиту; </w:t>
      </w:r>
    </w:p>
    <w:p w14:paraId="1A5008A3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соединительные провода и кабели должны проходить в корпусе светильника; </w:t>
      </w:r>
    </w:p>
    <w:p w14:paraId="0B6808B2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не допускается открытое размещение светильников; </w:t>
      </w:r>
    </w:p>
    <w:p w14:paraId="31223FF9" w14:textId="7CB5E49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корпус светильника должен быть изготовлен из высококачественных алюминиевых сплавов, окрашенных порошковой краской в заводских условиях толщиной не менее 60 мкм, или из анодированного алюминия с вандалозащищенным рассеивателем из поликарбоната или стекла; </w:t>
      </w:r>
    </w:p>
    <w:p w14:paraId="09FD0CDA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должна быть обеспечена замена блока питания (источника стабилизированного тока) без демонтажа светильника с опоры; </w:t>
      </w:r>
    </w:p>
    <w:p w14:paraId="4BE2AF0F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корпус светильника должен иметь вандалозащищенную конструкцию; </w:t>
      </w:r>
    </w:p>
    <w:p w14:paraId="52629E33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не допускается применение экструдированного алюминиевого профиля; </w:t>
      </w:r>
    </w:p>
    <w:p w14:paraId="2C5BFCDF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допустимое напряжение питания: В - 220 +/-10%, частота, Гц - 50 +/- 0,4; </w:t>
      </w:r>
    </w:p>
    <w:p w14:paraId="6000B187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цветовая температура - 2700-3000 К (для пешеходных переходов допускается 4000 К); </w:t>
      </w:r>
    </w:p>
    <w:p w14:paraId="15A782EE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светоотдача - не менее 125 лм/Вт; </w:t>
      </w:r>
    </w:p>
    <w:p w14:paraId="565693BD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индекс цветопередачи (CRI) - не менее 80; </w:t>
      </w:r>
    </w:p>
    <w:p w14:paraId="526EAB1A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защита блока питания или отсека для его установки - не ниже IP65; </w:t>
      </w:r>
    </w:p>
    <w:p w14:paraId="7AA6DE6E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степень защиты оптического отсека - не ниже IP65; </w:t>
      </w:r>
    </w:p>
    <w:p w14:paraId="6EB027EE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коэффициент пульсации светового потока светильника - не более 5%; </w:t>
      </w:r>
    </w:p>
    <w:p w14:paraId="76F8CCF8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гарантийный срок службы светильника - не менее 3 лет; </w:t>
      </w:r>
    </w:p>
    <w:p w14:paraId="41DC3B82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срок службы светильника - не менее 12 лет; </w:t>
      </w:r>
    </w:p>
    <w:p w14:paraId="38E3B5FB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коэффициент мощности - не менее 0,95; </w:t>
      </w:r>
    </w:p>
    <w:p w14:paraId="12C92A2A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количество болтов для крепления на кронштейн - не менее 2 шт.; </w:t>
      </w:r>
    </w:p>
    <w:p w14:paraId="4A6347C7" w14:textId="3BD08F6D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>светильники должны соответствовать в части воздействия механических факторов внешней среды группе условий эксплуатации М2 по «ГОСТ</w:t>
      </w:r>
      <w:r w:rsidR="00602146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 17516.1-90. Межгосударственный стандарт. Изделия электротехнические. Общие требования в части стойкости к механическим внешним воздействующим факторам»;</w:t>
      </w:r>
    </w:p>
    <w:p w14:paraId="5DC571D0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температура эксплуатации светильника в диапазоне от минус 40 °C до плюс 40 °C; </w:t>
      </w:r>
    </w:p>
    <w:p w14:paraId="7AAC0E34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светильники должны соответствовать классу защиты 1 от поражения электрическим током; </w:t>
      </w:r>
    </w:p>
    <w:p w14:paraId="35A9D255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светильники должны иметь климатическое исполнение У1. </w:t>
      </w:r>
    </w:p>
    <w:p w14:paraId="4EF6E104" w14:textId="77777777" w:rsidR="004678C4" w:rsidRPr="004678C4" w:rsidRDefault="004678C4" w:rsidP="004678C4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24. После ввода в эксплуатацию многоквартирного дома: </w:t>
      </w:r>
    </w:p>
    <w:p w14:paraId="702343FF" w14:textId="77777777" w:rsidR="004678C4" w:rsidRPr="004678C4" w:rsidRDefault="004678C4" w:rsidP="00D42D34">
      <w:pPr>
        <w:numPr>
          <w:ilvl w:val="0"/>
          <w:numId w:val="6"/>
        </w:numPr>
        <w:tabs>
          <w:tab w:val="left" w:pos="993"/>
        </w:tabs>
        <w:spacing w:line="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все объекты благоустройства и элементы благоустройства, благоустроенные при возведении многоквартирного дома (группы домов) в границах земельных участков, находящихся в муниципальной собственности, и земельных участков и земель, государственная собственность на которые не разграничена, подлежат включению администрацией в титульные списки объектов благоустройства. </w:t>
      </w:r>
    </w:p>
    <w:p w14:paraId="13F47CE9" w14:textId="77777777" w:rsidR="004678C4" w:rsidRPr="004678C4" w:rsidRDefault="004678C4" w:rsidP="00D42D34">
      <w:pPr>
        <w:numPr>
          <w:ilvl w:val="0"/>
          <w:numId w:val="6"/>
        </w:numPr>
        <w:tabs>
          <w:tab w:val="left" w:pos="993"/>
        </w:tabs>
        <w:spacing w:line="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8C4">
        <w:rPr>
          <w:rFonts w:ascii="Times New Roman" w:eastAsia="Calibri" w:hAnsi="Times New Roman" w:cs="Times New Roman"/>
          <w:sz w:val="28"/>
          <w:szCs w:val="28"/>
        </w:rPr>
        <w:t xml:space="preserve">должны быть установлены (при необходимости откорректированы установленные) границы прилегающих территорий в соответствии с Правилами.». </w:t>
      </w:r>
    </w:p>
    <w:p w14:paraId="2568A015" w14:textId="77777777" w:rsidR="004678C4" w:rsidRPr="004678C4" w:rsidRDefault="004678C4" w:rsidP="004678C4">
      <w:pPr>
        <w:tabs>
          <w:tab w:val="left" w:pos="993"/>
        </w:tabs>
        <w:spacing w:line="0" w:lineRule="atLeast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BBCB09" w14:textId="77777777" w:rsidR="004678C4" w:rsidRPr="004678C4" w:rsidRDefault="004678C4" w:rsidP="004678C4">
      <w:pPr>
        <w:widowControl w:val="0"/>
        <w:autoSpaceDE w:val="0"/>
        <w:autoSpaceDN w:val="0"/>
        <w:spacing w:line="0" w:lineRule="atLeast"/>
        <w:ind w:left="-851"/>
        <w:jc w:val="both"/>
        <w:rPr>
          <w:rFonts w:ascii="Times New Roman" w:eastAsia="Times New Roman" w:hAnsi="Times New Roman" w:cs="Times New Roman"/>
          <w:noProof/>
          <w:szCs w:val="20"/>
          <w:lang w:eastAsia="ru-RU"/>
        </w:rPr>
      </w:pPr>
    </w:p>
    <w:p w14:paraId="0A68EF91" w14:textId="77777777" w:rsidR="004678C4" w:rsidRPr="004678C4" w:rsidRDefault="004678C4" w:rsidP="004678C4">
      <w:pPr>
        <w:widowControl w:val="0"/>
        <w:autoSpaceDE w:val="0"/>
        <w:autoSpaceDN w:val="0"/>
        <w:spacing w:line="0" w:lineRule="atLeast"/>
        <w:ind w:left="-851"/>
        <w:jc w:val="both"/>
        <w:rPr>
          <w:rFonts w:ascii="Times New Roman" w:eastAsia="Times New Roman" w:hAnsi="Times New Roman" w:cs="Times New Roman"/>
          <w:noProof/>
          <w:szCs w:val="20"/>
          <w:lang w:eastAsia="ru-RU"/>
        </w:rPr>
      </w:pPr>
    </w:p>
    <w:p w14:paraId="76BB323D" w14:textId="3B6116C6" w:rsidR="004678C4" w:rsidRPr="004678C4" w:rsidRDefault="00414989" w:rsidP="004678C4">
      <w:pPr>
        <w:widowControl w:val="0"/>
        <w:autoSpaceDE w:val="0"/>
        <w:autoSpaceDN w:val="0"/>
        <w:spacing w:line="0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noProof/>
          <w:color w:val="A61902"/>
          <w:sz w:val="30"/>
          <w:szCs w:val="30"/>
          <w:lang w:eastAsia="ru-RU"/>
        </w:rPr>
        <w:drawing>
          <wp:anchor distT="0" distB="0" distL="114300" distR="114300" simplePos="0" relativeHeight="251660288" behindDoc="0" locked="0" layoutInCell="1" allowOverlap="1" wp14:anchorId="446891F4" wp14:editId="5DE44CB8">
            <wp:simplePos x="0" y="0"/>
            <wp:positionH relativeFrom="column">
              <wp:posOffset>3044190</wp:posOffset>
            </wp:positionH>
            <wp:positionV relativeFrom="paragraph">
              <wp:posOffset>8255</wp:posOffset>
            </wp:positionV>
            <wp:extent cx="1304925" cy="435610"/>
            <wp:effectExtent l="0" t="0" r="9525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авцов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8C4" w:rsidRPr="004678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Глава городского округа Лыткарино                                                        К.А. Кравцов</w:t>
      </w:r>
    </w:p>
    <w:p w14:paraId="06834094" w14:textId="77777777" w:rsidR="004678C4" w:rsidRPr="004678C4" w:rsidRDefault="004678C4" w:rsidP="004678C4">
      <w:pPr>
        <w:widowControl w:val="0"/>
        <w:autoSpaceDE w:val="0"/>
        <w:autoSpaceDN w:val="0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512F53" w14:textId="77777777" w:rsidR="004678C4" w:rsidRPr="004678C4" w:rsidRDefault="004678C4" w:rsidP="004678C4">
      <w:pPr>
        <w:widowControl w:val="0"/>
        <w:autoSpaceDE w:val="0"/>
        <w:autoSpaceDN w:val="0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E467B" w14:textId="77777777" w:rsidR="003B47C4" w:rsidRDefault="003B47C4" w:rsidP="00B86169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0BCE1B96" w14:textId="77777777" w:rsidR="003B47C4" w:rsidRPr="003B47C4" w:rsidRDefault="003B47C4" w:rsidP="00414989">
      <w:pPr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3B47C4" w:rsidRPr="003B47C4" w:rsidSect="004678C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A7381"/>
    <w:multiLevelType w:val="hybridMultilevel"/>
    <w:tmpl w:val="F4F6286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78943C6"/>
    <w:multiLevelType w:val="multilevel"/>
    <w:tmpl w:val="E6BAEB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">
    <w:nsid w:val="3B81114E"/>
    <w:multiLevelType w:val="hybridMultilevel"/>
    <w:tmpl w:val="00B8E8BE"/>
    <w:lvl w:ilvl="0" w:tplc="1546697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C7ACD"/>
    <w:multiLevelType w:val="hybridMultilevel"/>
    <w:tmpl w:val="D7FC96AE"/>
    <w:lvl w:ilvl="0" w:tplc="1546697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72672B70"/>
    <w:multiLevelType w:val="hybridMultilevel"/>
    <w:tmpl w:val="5842623A"/>
    <w:lvl w:ilvl="0" w:tplc="154669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84A70B3"/>
    <w:multiLevelType w:val="hybridMultilevel"/>
    <w:tmpl w:val="A6A81348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422"/>
    <w:rsid w:val="00096074"/>
    <w:rsid w:val="001D6746"/>
    <w:rsid w:val="002101D7"/>
    <w:rsid w:val="002313A5"/>
    <w:rsid w:val="00257C72"/>
    <w:rsid w:val="00281CF7"/>
    <w:rsid w:val="002A5FC3"/>
    <w:rsid w:val="002B6197"/>
    <w:rsid w:val="00327859"/>
    <w:rsid w:val="00372673"/>
    <w:rsid w:val="003A3500"/>
    <w:rsid w:val="003B47C4"/>
    <w:rsid w:val="003E546E"/>
    <w:rsid w:val="003E79A9"/>
    <w:rsid w:val="003F53FB"/>
    <w:rsid w:val="00414989"/>
    <w:rsid w:val="00416B8E"/>
    <w:rsid w:val="00424F0D"/>
    <w:rsid w:val="00431F4B"/>
    <w:rsid w:val="004678C4"/>
    <w:rsid w:val="00475329"/>
    <w:rsid w:val="004C5E1D"/>
    <w:rsid w:val="004D2FB4"/>
    <w:rsid w:val="00567529"/>
    <w:rsid w:val="005C1E54"/>
    <w:rsid w:val="00602146"/>
    <w:rsid w:val="006A4A4F"/>
    <w:rsid w:val="00742121"/>
    <w:rsid w:val="007F1233"/>
    <w:rsid w:val="00803050"/>
    <w:rsid w:val="00866D11"/>
    <w:rsid w:val="00881B55"/>
    <w:rsid w:val="008E3970"/>
    <w:rsid w:val="008F0412"/>
    <w:rsid w:val="008F7192"/>
    <w:rsid w:val="00960182"/>
    <w:rsid w:val="00994039"/>
    <w:rsid w:val="009C43C9"/>
    <w:rsid w:val="009F1444"/>
    <w:rsid w:val="00A86156"/>
    <w:rsid w:val="00B86169"/>
    <w:rsid w:val="00B91319"/>
    <w:rsid w:val="00B942DA"/>
    <w:rsid w:val="00C4484F"/>
    <w:rsid w:val="00C95ADC"/>
    <w:rsid w:val="00CC6CE8"/>
    <w:rsid w:val="00CE7B65"/>
    <w:rsid w:val="00D37F6A"/>
    <w:rsid w:val="00D42D34"/>
    <w:rsid w:val="00E049C4"/>
    <w:rsid w:val="00E66E2A"/>
    <w:rsid w:val="00EC3422"/>
    <w:rsid w:val="00ED4194"/>
    <w:rsid w:val="00EE2B36"/>
    <w:rsid w:val="00F14AC8"/>
    <w:rsid w:val="00F6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33F0F"/>
  <w15:docId w15:val="{4E67036E-EB5D-4C01-9701-FC4E65EA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84F"/>
    <w:pPr>
      <w:ind w:left="720"/>
      <w:contextualSpacing/>
    </w:pPr>
  </w:style>
  <w:style w:type="table" w:styleId="a4">
    <w:name w:val="Table Grid"/>
    <w:basedOn w:val="a1"/>
    <w:uiPriority w:val="39"/>
    <w:rsid w:val="00B94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498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6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16</Pages>
  <Words>5384</Words>
  <Characters>30689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PC1</cp:lastModifiedBy>
  <cp:revision>33</cp:revision>
  <cp:lastPrinted>2022-09-01T12:27:00Z</cp:lastPrinted>
  <dcterms:created xsi:type="dcterms:W3CDTF">2022-08-29T12:41:00Z</dcterms:created>
  <dcterms:modified xsi:type="dcterms:W3CDTF">2022-09-01T12:27:00Z</dcterms:modified>
</cp:coreProperties>
</file>