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47DA0" w14:textId="2ED1D01C" w:rsidR="00584251" w:rsidRPr="00682AAE" w:rsidRDefault="00584251" w:rsidP="00584251">
      <w:pPr>
        <w:spacing w:before="240" w:after="120"/>
        <w:jc w:val="center"/>
      </w:pPr>
      <w:r w:rsidRPr="00682AAE">
        <w:rPr>
          <w:noProof/>
        </w:rPr>
        <w:drawing>
          <wp:inline distT="0" distB="0" distL="0" distR="0" wp14:anchorId="46BD2295" wp14:editId="2817A997">
            <wp:extent cx="5143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4589D" w14:textId="77777777" w:rsidR="00584251" w:rsidRPr="00682AAE" w:rsidRDefault="00584251" w:rsidP="00584251">
      <w:pPr>
        <w:jc w:val="center"/>
        <w:rPr>
          <w:b/>
          <w:bCs/>
          <w:sz w:val="32"/>
          <w:szCs w:val="32"/>
        </w:rPr>
      </w:pPr>
      <w:r w:rsidRPr="00682AAE">
        <w:rPr>
          <w:b/>
          <w:bCs/>
          <w:sz w:val="32"/>
          <w:szCs w:val="32"/>
        </w:rPr>
        <w:t>СОВЕТ ДЕПУТАТОВ</w:t>
      </w:r>
    </w:p>
    <w:p w14:paraId="79B851AE" w14:textId="77777777" w:rsidR="00584251" w:rsidRPr="00682AAE" w:rsidRDefault="00584251" w:rsidP="00584251">
      <w:pPr>
        <w:jc w:val="center"/>
        <w:rPr>
          <w:b/>
          <w:bCs/>
          <w:sz w:val="32"/>
          <w:szCs w:val="32"/>
        </w:rPr>
      </w:pPr>
      <w:r w:rsidRPr="00682AAE">
        <w:rPr>
          <w:b/>
          <w:bCs/>
          <w:sz w:val="32"/>
          <w:szCs w:val="32"/>
        </w:rPr>
        <w:t>ГОРОДСКОГО ОКРУГА ЛЫТКАРИНО</w:t>
      </w:r>
    </w:p>
    <w:p w14:paraId="2F226777" w14:textId="77777777" w:rsidR="00584251" w:rsidRPr="00682AAE" w:rsidRDefault="00584251" w:rsidP="00584251">
      <w:pPr>
        <w:tabs>
          <w:tab w:val="left" w:pos="8789"/>
        </w:tabs>
        <w:ind w:right="-114"/>
        <w:jc w:val="center"/>
        <w:rPr>
          <w:b/>
          <w:sz w:val="34"/>
          <w:szCs w:val="34"/>
        </w:rPr>
      </w:pPr>
    </w:p>
    <w:p w14:paraId="55E7FF65" w14:textId="77777777" w:rsidR="00584251" w:rsidRPr="00682AAE" w:rsidRDefault="00584251" w:rsidP="00584251">
      <w:pPr>
        <w:ind w:right="-114"/>
        <w:jc w:val="center"/>
        <w:rPr>
          <w:b/>
          <w:sz w:val="34"/>
          <w:szCs w:val="34"/>
        </w:rPr>
      </w:pPr>
      <w:r w:rsidRPr="00682AAE">
        <w:rPr>
          <w:b/>
          <w:sz w:val="34"/>
          <w:szCs w:val="34"/>
        </w:rPr>
        <w:t>РЕШЕНИЕ</w:t>
      </w:r>
    </w:p>
    <w:p w14:paraId="403DA440" w14:textId="77777777" w:rsidR="00584251" w:rsidRPr="00682AAE" w:rsidRDefault="00584251" w:rsidP="00584251">
      <w:pPr>
        <w:jc w:val="both"/>
        <w:rPr>
          <w:sz w:val="4"/>
          <w:szCs w:val="4"/>
          <w:u w:val="single"/>
        </w:rPr>
      </w:pPr>
    </w:p>
    <w:p w14:paraId="17D30DEF" w14:textId="78E49A01" w:rsidR="00584251" w:rsidRPr="00584251" w:rsidRDefault="00584251" w:rsidP="00584251">
      <w:pPr>
        <w:tabs>
          <w:tab w:val="left" w:pos="4395"/>
        </w:tabs>
        <w:suppressAutoHyphens/>
        <w:jc w:val="center"/>
        <w:rPr>
          <w:sz w:val="28"/>
          <w:szCs w:val="28"/>
          <w:u w:val="single"/>
          <w:lang w:eastAsia="zh-CN"/>
        </w:rPr>
      </w:pPr>
      <w:r w:rsidRPr="00584251">
        <w:rPr>
          <w:sz w:val="28"/>
          <w:szCs w:val="28"/>
          <w:u w:val="single"/>
          <w:lang w:eastAsia="zh-CN"/>
        </w:rPr>
        <w:t>14.12.2023 №</w:t>
      </w:r>
      <w:r w:rsidR="00B10624">
        <w:rPr>
          <w:sz w:val="28"/>
          <w:szCs w:val="28"/>
          <w:u w:val="single"/>
          <w:lang w:eastAsia="zh-CN"/>
        </w:rPr>
        <w:t xml:space="preserve"> </w:t>
      </w:r>
      <w:bookmarkStart w:id="0" w:name="_GoBack"/>
      <w:bookmarkEnd w:id="0"/>
      <w:r w:rsidRPr="00584251">
        <w:rPr>
          <w:sz w:val="28"/>
          <w:szCs w:val="28"/>
          <w:u w:val="single"/>
          <w:lang w:eastAsia="zh-CN"/>
        </w:rPr>
        <w:t>424/49</w:t>
      </w:r>
    </w:p>
    <w:p w14:paraId="16CA45C5" w14:textId="77777777" w:rsidR="00584251" w:rsidRPr="00682AAE" w:rsidRDefault="00584251" w:rsidP="00584251">
      <w:pPr>
        <w:jc w:val="center"/>
      </w:pPr>
      <w:r w:rsidRPr="00682AAE">
        <w:t>г.о. Лыткарино</w:t>
      </w:r>
    </w:p>
    <w:p w14:paraId="68E35607" w14:textId="77777777" w:rsidR="00584251" w:rsidRDefault="00584251" w:rsidP="00584251">
      <w:pPr>
        <w:jc w:val="both"/>
        <w:rPr>
          <w:sz w:val="20"/>
        </w:rPr>
      </w:pPr>
    </w:p>
    <w:p w14:paraId="3C61338A" w14:textId="7A1B1D4D" w:rsidR="00E82E7A" w:rsidRDefault="00E82E7A" w:rsidP="00E82E7A">
      <w:pPr>
        <w:pStyle w:val="a3"/>
        <w:jc w:val="center"/>
        <w:rPr>
          <w:rFonts w:ascii="Bookman Old Style" w:hAnsi="Bookman Old Style"/>
          <w:sz w:val="26"/>
          <w:szCs w:val="26"/>
        </w:rPr>
      </w:pP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  <w:t xml:space="preserve">            </w:t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</w:p>
    <w:p w14:paraId="7802F9FD" w14:textId="77777777" w:rsidR="00E82E7A" w:rsidRDefault="00E82E7A" w:rsidP="00E82E7A">
      <w:pPr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ar-SA"/>
        </w:rPr>
      </w:pPr>
    </w:p>
    <w:p w14:paraId="79B8156D" w14:textId="00FE0685" w:rsidR="00E82E7A" w:rsidRDefault="00E82E7A" w:rsidP="003F3A57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О</w:t>
      </w:r>
      <w:r w:rsidR="00EA04E8">
        <w:rPr>
          <w:sz w:val="28"/>
          <w:szCs w:val="28"/>
          <w:lang w:eastAsia="ar-SA"/>
        </w:rPr>
        <w:t xml:space="preserve"> внесении изменений в Правила</w:t>
      </w:r>
    </w:p>
    <w:p w14:paraId="2C4CC84D" w14:textId="502209CF" w:rsidR="00EA04E8" w:rsidRDefault="00EA04E8" w:rsidP="003F3A57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благоустройства территории </w:t>
      </w:r>
    </w:p>
    <w:p w14:paraId="44DF19FF" w14:textId="74182538" w:rsidR="00EA04E8" w:rsidRPr="00900DE3" w:rsidRDefault="00EA04E8" w:rsidP="003F3A57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городского округа Лыткарино</w:t>
      </w:r>
    </w:p>
    <w:p w14:paraId="261AFB73" w14:textId="17E3D542" w:rsidR="00E82E7A" w:rsidRDefault="00E82E7A" w:rsidP="003F3A57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1A791168" w14:textId="77777777" w:rsidR="00921D5C" w:rsidRDefault="00921D5C" w:rsidP="003F3A57">
      <w:pPr>
        <w:jc w:val="both"/>
        <w:rPr>
          <w:bCs/>
          <w:sz w:val="28"/>
          <w:szCs w:val="28"/>
        </w:rPr>
      </w:pPr>
    </w:p>
    <w:p w14:paraId="742D2033" w14:textId="7DAC33E5" w:rsidR="00E82E7A" w:rsidRPr="00614B32" w:rsidRDefault="00EA04E8" w:rsidP="003F3A5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14B32">
        <w:rPr>
          <w:rFonts w:eastAsiaTheme="minorHAnsi"/>
          <w:sz w:val="28"/>
          <w:szCs w:val="28"/>
          <w:lang w:eastAsia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1221C5" w:rsidRPr="00614B32">
        <w:rPr>
          <w:rFonts w:eastAsiaTheme="minorHAnsi"/>
          <w:sz w:val="28"/>
          <w:szCs w:val="28"/>
          <w:lang w:eastAsia="en-US"/>
        </w:rPr>
        <w:t xml:space="preserve">, </w:t>
      </w:r>
      <w:r w:rsidRPr="00614B32">
        <w:rPr>
          <w:rFonts w:eastAsiaTheme="minorHAnsi"/>
          <w:sz w:val="28"/>
          <w:szCs w:val="28"/>
          <w:lang w:eastAsia="en-US"/>
        </w:rPr>
        <w:t>Законом Московской области от</w:t>
      </w:r>
      <w:r w:rsidR="001221C5" w:rsidRPr="00614B32">
        <w:rPr>
          <w:rFonts w:eastAsiaTheme="minorHAnsi"/>
          <w:sz w:val="28"/>
          <w:szCs w:val="28"/>
          <w:lang w:eastAsia="en-US"/>
        </w:rPr>
        <w:t xml:space="preserve"> </w:t>
      </w:r>
      <w:r w:rsidRPr="00614B32">
        <w:rPr>
          <w:rFonts w:eastAsiaTheme="minorHAnsi"/>
          <w:sz w:val="28"/>
          <w:szCs w:val="28"/>
          <w:lang w:eastAsia="en-US"/>
        </w:rPr>
        <w:t>30.12.2014 № 191/2014-ОЗ «О регулировании дополнительных вопросов в сфере благо</w:t>
      </w:r>
      <w:r w:rsidR="001221C5" w:rsidRPr="00614B32">
        <w:rPr>
          <w:rFonts w:eastAsiaTheme="minorHAnsi"/>
          <w:sz w:val="28"/>
          <w:szCs w:val="28"/>
          <w:lang w:eastAsia="en-US"/>
        </w:rPr>
        <w:t xml:space="preserve">устройства Московской области», </w:t>
      </w:r>
      <w:r w:rsidR="003F3A57">
        <w:rPr>
          <w:rFonts w:eastAsiaTheme="minorHAnsi"/>
          <w:sz w:val="28"/>
          <w:szCs w:val="28"/>
          <w:lang w:eastAsia="en-US"/>
        </w:rPr>
        <w:t xml:space="preserve">с учетом протокола </w:t>
      </w:r>
      <w:r w:rsidR="00A02A7D">
        <w:rPr>
          <w:rFonts w:eastAsiaTheme="minorHAnsi"/>
          <w:sz w:val="28"/>
          <w:szCs w:val="28"/>
          <w:lang w:eastAsia="en-US"/>
        </w:rPr>
        <w:t xml:space="preserve">№ 53 </w:t>
      </w:r>
      <w:r w:rsidR="003F3A57">
        <w:rPr>
          <w:rFonts w:eastAsiaTheme="minorHAnsi"/>
          <w:sz w:val="28"/>
          <w:szCs w:val="28"/>
          <w:lang w:eastAsia="en-US"/>
        </w:rPr>
        <w:t>общественных обсуждений по проекту изменений в Правила благоустройства территории городского округа Лыткарино</w:t>
      </w:r>
      <w:r w:rsidR="00A02A7D">
        <w:rPr>
          <w:rFonts w:eastAsiaTheme="minorHAnsi"/>
          <w:sz w:val="28"/>
          <w:szCs w:val="28"/>
          <w:lang w:eastAsia="en-US"/>
        </w:rPr>
        <w:t xml:space="preserve"> от 30.10.2023</w:t>
      </w:r>
      <w:r w:rsidR="003F3A57">
        <w:rPr>
          <w:rFonts w:eastAsiaTheme="minorHAnsi"/>
          <w:sz w:val="28"/>
          <w:szCs w:val="28"/>
          <w:lang w:eastAsia="en-US"/>
        </w:rPr>
        <w:t xml:space="preserve">, заключения </w:t>
      </w:r>
      <w:r w:rsidR="00A02A7D">
        <w:rPr>
          <w:rFonts w:eastAsiaTheme="minorHAnsi"/>
          <w:sz w:val="28"/>
          <w:szCs w:val="28"/>
          <w:lang w:eastAsia="en-US"/>
        </w:rPr>
        <w:t xml:space="preserve">№ 53 </w:t>
      </w:r>
      <w:r w:rsidR="003F3A57">
        <w:rPr>
          <w:rFonts w:eastAsiaTheme="minorHAnsi"/>
          <w:sz w:val="28"/>
          <w:szCs w:val="28"/>
          <w:lang w:eastAsia="en-US"/>
        </w:rPr>
        <w:t>по результатам общественных обсуждений по проекту изменений в Правила благоустройства территории городского округа Лыткарино</w:t>
      </w:r>
      <w:r w:rsidR="00A02A7D" w:rsidRPr="00A02A7D">
        <w:rPr>
          <w:rFonts w:eastAsiaTheme="minorHAnsi"/>
          <w:sz w:val="28"/>
          <w:szCs w:val="28"/>
          <w:lang w:eastAsia="en-US"/>
        </w:rPr>
        <w:t xml:space="preserve"> </w:t>
      </w:r>
      <w:r w:rsidR="00A02A7D">
        <w:rPr>
          <w:rFonts w:eastAsiaTheme="minorHAnsi"/>
          <w:sz w:val="28"/>
          <w:szCs w:val="28"/>
          <w:lang w:eastAsia="en-US"/>
        </w:rPr>
        <w:t>от 30.10.2023</w:t>
      </w:r>
      <w:r w:rsidR="003F3A57">
        <w:rPr>
          <w:rFonts w:eastAsiaTheme="minorHAnsi"/>
          <w:sz w:val="28"/>
          <w:szCs w:val="28"/>
          <w:lang w:eastAsia="en-US"/>
        </w:rPr>
        <w:t xml:space="preserve">, </w:t>
      </w:r>
      <w:r w:rsidR="00E82E7A" w:rsidRPr="00614B32">
        <w:rPr>
          <w:sz w:val="28"/>
          <w:szCs w:val="28"/>
        </w:rPr>
        <w:t>Совет депутатов город</w:t>
      </w:r>
      <w:r w:rsidR="000C061F" w:rsidRPr="00614B32">
        <w:rPr>
          <w:sz w:val="28"/>
          <w:szCs w:val="28"/>
        </w:rPr>
        <w:t>ского округа</w:t>
      </w:r>
      <w:r w:rsidR="00E82E7A" w:rsidRPr="00614B32">
        <w:rPr>
          <w:sz w:val="28"/>
          <w:szCs w:val="28"/>
        </w:rPr>
        <w:t xml:space="preserve"> Лыткарино</w:t>
      </w:r>
      <w:r w:rsidR="00BA01A7" w:rsidRPr="00614B32">
        <w:rPr>
          <w:sz w:val="28"/>
          <w:szCs w:val="28"/>
        </w:rPr>
        <w:t xml:space="preserve"> решил</w:t>
      </w:r>
      <w:r w:rsidR="00E82E7A" w:rsidRPr="00614B32">
        <w:rPr>
          <w:sz w:val="28"/>
          <w:szCs w:val="28"/>
        </w:rPr>
        <w:t>:</w:t>
      </w:r>
    </w:p>
    <w:p w14:paraId="023931ED" w14:textId="773EADD0" w:rsidR="00ED0F6E" w:rsidRPr="00614B32" w:rsidRDefault="00E82E7A" w:rsidP="003F3A57">
      <w:pPr>
        <w:pStyle w:val="ConsPlusNonformat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4B32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EE59B4" w:rsidRPr="00614B32">
        <w:rPr>
          <w:rFonts w:ascii="Times New Roman" w:hAnsi="Times New Roman" w:cs="Times New Roman"/>
          <w:bCs/>
          <w:sz w:val="28"/>
          <w:szCs w:val="28"/>
        </w:rPr>
        <w:t>Внести изменения в Правила благоустройства территории городского округа Лыткарино, утвержденные решением Совета депутатов городского округа Лыткарино от 06.02.2020 № 500/59, согласно приложению</w:t>
      </w:r>
      <w:r w:rsidR="000212E0" w:rsidRPr="00614B3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04C025" w14:textId="524FC702" w:rsidR="00E82E7A" w:rsidRPr="00614B32" w:rsidRDefault="00B919C0" w:rsidP="003F3A57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4B32">
        <w:rPr>
          <w:rFonts w:ascii="Times New Roman" w:hAnsi="Times New Roman" w:cs="Times New Roman"/>
          <w:sz w:val="28"/>
          <w:szCs w:val="28"/>
        </w:rPr>
        <w:t>2</w:t>
      </w:r>
      <w:r w:rsidR="00E82E7A" w:rsidRPr="00614B32">
        <w:rPr>
          <w:rFonts w:ascii="Times New Roman" w:hAnsi="Times New Roman" w:cs="Times New Roman"/>
          <w:sz w:val="28"/>
          <w:szCs w:val="28"/>
        </w:rPr>
        <w:t xml:space="preserve">. </w:t>
      </w:r>
      <w:r w:rsidR="00EE59B4" w:rsidRPr="00614B32">
        <w:rPr>
          <w:rFonts w:ascii="Times New Roman" w:hAnsi="Times New Roman" w:cs="Times New Roman"/>
          <w:sz w:val="28"/>
          <w:szCs w:val="28"/>
        </w:rPr>
        <w:t xml:space="preserve">Направить нормативный правовой акт главе городского </w:t>
      </w:r>
      <w:r w:rsidR="003F3A57">
        <w:rPr>
          <w:rFonts w:ascii="Times New Roman" w:hAnsi="Times New Roman" w:cs="Times New Roman"/>
          <w:sz w:val="28"/>
          <w:szCs w:val="28"/>
        </w:rPr>
        <w:br/>
      </w:r>
      <w:r w:rsidR="00EE59B4" w:rsidRPr="00614B32">
        <w:rPr>
          <w:rFonts w:ascii="Times New Roman" w:hAnsi="Times New Roman" w:cs="Times New Roman"/>
          <w:sz w:val="28"/>
          <w:szCs w:val="28"/>
        </w:rPr>
        <w:t xml:space="preserve">округа Лыткарино </w:t>
      </w:r>
      <w:r w:rsidR="003F3A57">
        <w:rPr>
          <w:rFonts w:ascii="Times New Roman" w:hAnsi="Times New Roman" w:cs="Times New Roman"/>
          <w:sz w:val="28"/>
          <w:szCs w:val="28"/>
        </w:rPr>
        <w:t xml:space="preserve">К.А. Кравцову для подписания и </w:t>
      </w:r>
      <w:r w:rsidR="00EE59B4" w:rsidRPr="00614B32">
        <w:rPr>
          <w:rFonts w:ascii="Times New Roman" w:hAnsi="Times New Roman" w:cs="Times New Roman"/>
          <w:sz w:val="28"/>
          <w:szCs w:val="28"/>
        </w:rPr>
        <w:t>опубликования</w:t>
      </w:r>
      <w:r w:rsidR="00E82E7A" w:rsidRPr="00614B32">
        <w:rPr>
          <w:rFonts w:ascii="Times New Roman" w:hAnsi="Times New Roman" w:cs="Times New Roman"/>
          <w:sz w:val="28"/>
          <w:szCs w:val="28"/>
        </w:rPr>
        <w:t>.</w:t>
      </w:r>
    </w:p>
    <w:p w14:paraId="1CA2CB30" w14:textId="2C3DBEC1" w:rsidR="00EE59B4" w:rsidRPr="00614B32" w:rsidRDefault="00EE59B4" w:rsidP="003F3A57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4B32">
        <w:rPr>
          <w:rFonts w:ascii="Times New Roman" w:hAnsi="Times New Roman" w:cs="Times New Roman"/>
          <w:sz w:val="28"/>
          <w:szCs w:val="28"/>
        </w:rPr>
        <w:t xml:space="preserve">3. Разместить настоящее решение на официальном сайте городского округа Лыткарино </w:t>
      </w:r>
      <w:r w:rsidR="00614B32" w:rsidRPr="00614B32">
        <w:rPr>
          <w:rFonts w:ascii="Times New Roman" w:hAnsi="Times New Roman" w:cs="Times New Roman"/>
          <w:sz w:val="28"/>
          <w:szCs w:val="28"/>
        </w:rPr>
        <w:t xml:space="preserve">в информационно </w:t>
      </w:r>
      <w:r w:rsidR="00A02A7D">
        <w:rPr>
          <w:rFonts w:ascii="Times New Roman" w:hAnsi="Times New Roman" w:cs="Times New Roman"/>
          <w:sz w:val="28"/>
          <w:szCs w:val="28"/>
        </w:rPr>
        <w:t xml:space="preserve">телекоммуникационной сети </w:t>
      </w:r>
      <w:r w:rsidRPr="00614B32">
        <w:rPr>
          <w:rFonts w:ascii="Times New Roman" w:hAnsi="Times New Roman" w:cs="Times New Roman"/>
          <w:sz w:val="28"/>
          <w:szCs w:val="28"/>
        </w:rPr>
        <w:t>«Интернет».</w:t>
      </w:r>
    </w:p>
    <w:p w14:paraId="4D4C1F5C" w14:textId="77777777" w:rsidR="00E82E7A" w:rsidRPr="00900DE3" w:rsidRDefault="00E82E7A" w:rsidP="003F3A57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7C5BF70B" w14:textId="5493F640" w:rsidR="00E82E7A" w:rsidRDefault="00E82E7A" w:rsidP="003F3A57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6F214D0A" w14:textId="77777777" w:rsidR="00E82E7A" w:rsidRPr="00693BD3" w:rsidRDefault="00E82E7A" w:rsidP="003F3A57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6B957623" w14:textId="48B131FF" w:rsidR="00E82E7A" w:rsidRDefault="00E82E7A" w:rsidP="003F3A57">
      <w:pPr>
        <w:shd w:val="clear" w:color="auto" w:fill="FFFFFF"/>
        <w:rPr>
          <w:bCs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615722" w:rsidRPr="00693BD3">
        <w:rPr>
          <w:bCs/>
          <w:sz w:val="28"/>
          <w:szCs w:val="28"/>
        </w:rPr>
        <w:t>Е</w:t>
      </w:r>
      <w:r w:rsidRPr="00693BD3">
        <w:rPr>
          <w:bCs/>
          <w:sz w:val="28"/>
          <w:szCs w:val="28"/>
        </w:rPr>
        <w:t xml:space="preserve">.В. </w:t>
      </w:r>
      <w:r w:rsidR="00615722" w:rsidRPr="00693BD3">
        <w:rPr>
          <w:bCs/>
          <w:sz w:val="28"/>
          <w:szCs w:val="28"/>
        </w:rPr>
        <w:t>Серёгин</w:t>
      </w:r>
      <w:r w:rsidRPr="00693BD3">
        <w:rPr>
          <w:bCs/>
          <w:sz w:val="28"/>
          <w:szCs w:val="28"/>
        </w:rPr>
        <w:t xml:space="preserve"> </w:t>
      </w:r>
    </w:p>
    <w:p w14:paraId="50D7E9D7" w14:textId="7D343186" w:rsidR="008635CF" w:rsidRDefault="008635CF" w:rsidP="00E82E7A">
      <w:pPr>
        <w:shd w:val="clear" w:color="auto" w:fill="FFFFFF"/>
        <w:rPr>
          <w:bCs/>
          <w:sz w:val="28"/>
          <w:szCs w:val="28"/>
        </w:rPr>
      </w:pPr>
    </w:p>
    <w:p w14:paraId="6AB2C4E2" w14:textId="4C9BBEB9" w:rsidR="003F3A57" w:rsidRDefault="003F3A57" w:rsidP="00E82E7A">
      <w:pPr>
        <w:shd w:val="clear" w:color="auto" w:fill="FFFFFF"/>
        <w:rPr>
          <w:bCs/>
          <w:sz w:val="28"/>
          <w:szCs w:val="28"/>
        </w:rPr>
      </w:pPr>
    </w:p>
    <w:p w14:paraId="0DF08FFC" w14:textId="60D062AE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35668687" w14:textId="3943B04D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4CF49D8" w14:textId="4F50D56F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6B18E7CD" w14:textId="35819391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4706F153" w14:textId="7064DA36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1D41FAEC" w14:textId="01234725" w:rsidR="00E45598" w:rsidRDefault="00E45598" w:rsidP="00E4559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</w:t>
      </w:r>
      <w:r w:rsidR="00A20607" w:rsidRPr="00E45598">
        <w:rPr>
          <w:sz w:val="28"/>
          <w:szCs w:val="28"/>
        </w:rPr>
        <w:t>Приложение</w:t>
      </w:r>
    </w:p>
    <w:p w14:paraId="529556D6" w14:textId="06905EBA" w:rsidR="00A20607" w:rsidRPr="00E45598" w:rsidRDefault="00E45598" w:rsidP="00E4559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A20607" w:rsidRPr="00E45598">
        <w:rPr>
          <w:sz w:val="28"/>
          <w:szCs w:val="28"/>
        </w:rPr>
        <w:t>к решению</w:t>
      </w:r>
      <w:r>
        <w:rPr>
          <w:sz w:val="28"/>
          <w:szCs w:val="28"/>
        </w:rPr>
        <w:t xml:space="preserve"> </w:t>
      </w:r>
      <w:r w:rsidR="00A20607" w:rsidRPr="00E45598">
        <w:rPr>
          <w:sz w:val="28"/>
          <w:szCs w:val="28"/>
        </w:rPr>
        <w:t xml:space="preserve">Совета депутатов </w:t>
      </w:r>
    </w:p>
    <w:p w14:paraId="4631411C" w14:textId="77777777" w:rsidR="00A20607" w:rsidRPr="00E45598" w:rsidRDefault="00A20607" w:rsidP="00A2060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45598">
        <w:rPr>
          <w:sz w:val="28"/>
          <w:szCs w:val="28"/>
        </w:rPr>
        <w:t>городского округа Лыткарино</w:t>
      </w:r>
    </w:p>
    <w:p w14:paraId="6A9BA231" w14:textId="57DC1AAD" w:rsidR="00A20607" w:rsidRPr="00E45598" w:rsidRDefault="00E45598" w:rsidP="00E4559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584251" w:rsidRPr="00E45598">
        <w:rPr>
          <w:sz w:val="28"/>
          <w:szCs w:val="28"/>
        </w:rPr>
        <w:t>от 14.12.2023</w:t>
      </w:r>
      <w:r w:rsidR="00A20607" w:rsidRPr="00E45598">
        <w:rPr>
          <w:sz w:val="28"/>
          <w:szCs w:val="28"/>
        </w:rPr>
        <w:t xml:space="preserve"> № </w:t>
      </w:r>
      <w:r w:rsidR="00584251" w:rsidRPr="00E45598">
        <w:rPr>
          <w:sz w:val="28"/>
          <w:szCs w:val="28"/>
        </w:rPr>
        <w:t>424/49</w:t>
      </w:r>
    </w:p>
    <w:p w14:paraId="6FAA1587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right"/>
      </w:pPr>
    </w:p>
    <w:p w14:paraId="6B08D32D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right"/>
      </w:pPr>
    </w:p>
    <w:p w14:paraId="4C9A5E5B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center"/>
        <w:rPr>
          <w:sz w:val="28"/>
        </w:rPr>
      </w:pPr>
      <w:r w:rsidRPr="009431A7">
        <w:rPr>
          <w:sz w:val="28"/>
        </w:rPr>
        <w:t xml:space="preserve">Изменения в Правила благоустройства </w:t>
      </w:r>
    </w:p>
    <w:p w14:paraId="5922B062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center"/>
        <w:rPr>
          <w:sz w:val="28"/>
        </w:rPr>
      </w:pPr>
      <w:r w:rsidRPr="009431A7">
        <w:rPr>
          <w:sz w:val="28"/>
        </w:rPr>
        <w:t>территории городского округа Лыткарино</w:t>
      </w:r>
    </w:p>
    <w:p w14:paraId="22D58BF3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right"/>
        <w:rPr>
          <w:sz w:val="28"/>
        </w:rPr>
      </w:pPr>
    </w:p>
    <w:p w14:paraId="7566B5C7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right"/>
        <w:rPr>
          <w:sz w:val="28"/>
        </w:rPr>
      </w:pPr>
    </w:p>
    <w:p w14:paraId="00587E98" w14:textId="77777777" w:rsidR="00A20607" w:rsidRPr="00E80CCA" w:rsidRDefault="00A20607" w:rsidP="00A20607">
      <w:pPr>
        <w:widowControl w:val="0"/>
        <w:autoSpaceDE w:val="0"/>
        <w:autoSpaceDN w:val="0"/>
        <w:adjustRightInd w:val="0"/>
        <w:ind w:left="567"/>
        <w:jc w:val="both"/>
        <w:rPr>
          <w:sz w:val="28"/>
        </w:rPr>
      </w:pPr>
      <w:r>
        <w:rPr>
          <w:sz w:val="28"/>
        </w:rPr>
        <w:t xml:space="preserve">1. </w:t>
      </w:r>
      <w:r w:rsidRPr="00E80CCA">
        <w:rPr>
          <w:sz w:val="28"/>
        </w:rPr>
        <w:t>Статью 17 «Спортивные площадки» изложить в следующей редакции:</w:t>
      </w:r>
    </w:p>
    <w:p w14:paraId="5DFD44E4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>«Статья 17. Спортивные площадки</w:t>
      </w:r>
    </w:p>
    <w:p w14:paraId="5848B718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 1. Спортивные площадки предназначены для занятий физкультурой и спортом всех возрастных групп населения, они проектируются в составе территорий жилого и рекреационного назначения, участков спортивных сооружений, участков общеобразовательных школ. Разработка проектов спортивных площадок ведется в зависимости от вида специализации площадки. Расстояние от границы площадки до мест хранения легковых автомобилей должно соответствовать действующим санитарным правилам и нормам. </w:t>
      </w:r>
    </w:p>
    <w:p w14:paraId="78A4FAE4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Планировка и обустройство спортивных площадок без приспособления для беспрепятственного доступа к ним и использования их инвалидами и другими маломобильными группами населения не допускается. </w:t>
      </w:r>
    </w:p>
    <w:p w14:paraId="6C3A0199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2.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застройки. Минимальное расстояние от границ спортплощадок до окон жилых домов от 20 до 40 м в зависимости от шумовых характеристик площадки. Комплексные физкультурно-спортивные площадки для детей дошкольного возраста (на 75 детей) устанавливаются площадью не менее 150 кв. м, школьного возраста (100 детей) - не менее 250 кв. м. </w:t>
      </w:r>
    </w:p>
    <w:p w14:paraId="085C45B1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3. Обязательный перечень элементов благоустройства территории на спортивной площадке включает: мягкие или газонные виды покрытия, спортивное оборудование. </w:t>
      </w:r>
    </w:p>
    <w:p w14:paraId="56EA5B8F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4. Озеленение размещают по периметру спортивной площадки, высаживая быстрорастущие деревья на расстоянии от края площадки не менее 2 м. Не применяются деревья и кустарники, имеющие блестящие листья, дающие большое количество летящих семян, обильно плодоносящих и рано сбрасывающих листву. Для ограждения спортивной площадки возможно применять вертикальное озеленение. </w:t>
      </w:r>
    </w:p>
    <w:p w14:paraId="77C768FE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5. Спортивные площадки оборудуются сетчатым ограждением высотой 2,5-3 м, а в местах примыкания спортивных площадок друг к другу - высотой не менее 1,2 м. </w:t>
      </w:r>
    </w:p>
    <w:p w14:paraId="3813D5A1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Площадки для занятий гимнастикой (воркаутом), с тренажерами, для игры в шахматы, настольного тенниса, пляжного волейбола допускается не оборудовать ограждением. </w:t>
      </w:r>
    </w:p>
    <w:p w14:paraId="6BF756FB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Хоккейные коробки оборудуются хоккейным бортом и защитным ограждением. </w:t>
      </w:r>
    </w:p>
    <w:p w14:paraId="0AD0BEB1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lastRenderedPageBreak/>
        <w:t xml:space="preserve">6. Спортивное оборудование: </w:t>
      </w:r>
    </w:p>
    <w:p w14:paraId="0530482C" w14:textId="77777777" w:rsidR="00A20607" w:rsidRPr="009431A7" w:rsidRDefault="00A20607" w:rsidP="00A20607">
      <w:pPr>
        <w:pStyle w:val="ab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</w:rPr>
      </w:pPr>
      <w:r w:rsidRPr="009431A7">
        <w:rPr>
          <w:sz w:val="28"/>
        </w:rPr>
        <w:t xml:space="preserve">должно быть без трещин, дыр, заплат, разрывов цепей (тросов, канатов, сетки), гнили, разрушений, грибка, коррозии, пятен и потеков ржавчины, задиров, отщепов, сколов, острых концов и кромок; </w:t>
      </w:r>
    </w:p>
    <w:p w14:paraId="284D787B" w14:textId="77777777" w:rsidR="00A20607" w:rsidRPr="009431A7" w:rsidRDefault="00A20607" w:rsidP="00A20607">
      <w:pPr>
        <w:pStyle w:val="ab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</w:rPr>
      </w:pPr>
      <w:r w:rsidRPr="009431A7">
        <w:rPr>
          <w:sz w:val="28"/>
        </w:rPr>
        <w:t xml:space="preserve">не должно иметь выступающих элементов с острыми концами или кромками, должно иметь защиту концов труб, выступающих концов болтов, должно иметь закругленные углы и края любой доступной для пользователей части оборудования; </w:t>
      </w:r>
    </w:p>
    <w:p w14:paraId="3F13DEE0" w14:textId="77777777" w:rsidR="00A20607" w:rsidRPr="009431A7" w:rsidRDefault="00A20607" w:rsidP="00A20607">
      <w:pPr>
        <w:pStyle w:val="ab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</w:rPr>
      </w:pPr>
      <w:r w:rsidRPr="009431A7">
        <w:rPr>
          <w:sz w:val="28"/>
        </w:rPr>
        <w:t xml:space="preserve">должно иметь гладкие сварные швы; </w:t>
      </w:r>
    </w:p>
    <w:p w14:paraId="785A0932" w14:textId="77777777" w:rsidR="00A20607" w:rsidRPr="009431A7" w:rsidRDefault="00A20607" w:rsidP="00A20607">
      <w:pPr>
        <w:pStyle w:val="ab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</w:rPr>
      </w:pPr>
      <w:r w:rsidRPr="009431A7">
        <w:rPr>
          <w:sz w:val="28"/>
        </w:rPr>
        <w:t xml:space="preserve">должно обеспечивать прочность и устойчивость. </w:t>
      </w:r>
    </w:p>
    <w:p w14:paraId="311FAA7E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Стойки (штанги) ворот, баскетбольные и волейбольные стойки на спортивных площадках, расположенных на общественных и дворовых территориях, не должны быть свободностоящими, не должны опрокидываться или скользить. </w:t>
      </w:r>
    </w:p>
    <w:p w14:paraId="26DC69D5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На спортивных площадках, расположенных на общественных и дворовых территориях, следует закреплять стойки (штанги) ворот в установочных гильзах, устанавливаемых в бетон (бетонные блоки). При закреплении ворот для мини-футбола и гандбола допускается использовать для установки крепления анкерного типа. </w:t>
      </w:r>
    </w:p>
    <w:p w14:paraId="70D4E3D9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>Для исключения опрокидывания (скольжения) лицо, ответственное за эксплуатацию оборудования площадки (при его отсутствии - собственник, правообладатель оборудования), проводит оценку устойчивости ворот при горизонтальном нагружении в соответствии с требованиями национальных стандартов Российской Федерации.»;</w:t>
      </w:r>
    </w:p>
    <w:p w14:paraId="3235E302" w14:textId="77777777" w:rsidR="00A20607" w:rsidRPr="009431A7" w:rsidRDefault="00A20607" w:rsidP="00A20607">
      <w:pPr>
        <w:ind w:firstLine="567"/>
        <w:jc w:val="both"/>
        <w:rPr>
          <w:sz w:val="28"/>
        </w:rPr>
      </w:pPr>
    </w:p>
    <w:p w14:paraId="5852A236" w14:textId="77777777" w:rsidR="00A20607" w:rsidRPr="00E80CCA" w:rsidRDefault="00A20607" w:rsidP="00A20607">
      <w:pPr>
        <w:widowControl w:val="0"/>
        <w:tabs>
          <w:tab w:val="left" w:pos="993"/>
        </w:tabs>
        <w:autoSpaceDE w:val="0"/>
        <w:autoSpaceDN w:val="0"/>
        <w:adjustRightInd w:val="0"/>
        <w:ind w:left="567"/>
        <w:jc w:val="both"/>
        <w:rPr>
          <w:sz w:val="28"/>
        </w:rPr>
      </w:pPr>
      <w:r>
        <w:rPr>
          <w:sz w:val="28"/>
        </w:rPr>
        <w:t xml:space="preserve">2. </w:t>
      </w:r>
      <w:r w:rsidRPr="00E80CCA">
        <w:rPr>
          <w:sz w:val="28"/>
        </w:rPr>
        <w:t>Статью 40 «Особенности озеленения территорий городского округа</w:t>
      </w:r>
      <w:r>
        <w:rPr>
          <w:sz w:val="28"/>
        </w:rPr>
        <w:t xml:space="preserve"> Лыткарино</w:t>
      </w:r>
      <w:r w:rsidRPr="00E80CCA">
        <w:rPr>
          <w:sz w:val="28"/>
        </w:rPr>
        <w:t>» изложить в следующей редакции:</w:t>
      </w:r>
    </w:p>
    <w:p w14:paraId="7525CD54" w14:textId="77777777" w:rsidR="00A20607" w:rsidRPr="009431A7" w:rsidRDefault="00A20607" w:rsidP="00A20607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</w:rPr>
      </w:pPr>
      <w:r w:rsidRPr="009431A7">
        <w:rPr>
          <w:sz w:val="28"/>
        </w:rPr>
        <w:t>«Статья 40. Особенности озеленения территорий городского округа</w:t>
      </w:r>
      <w:r>
        <w:rPr>
          <w:sz w:val="28"/>
        </w:rPr>
        <w:t xml:space="preserve"> Лыткарино</w:t>
      </w:r>
    </w:p>
    <w:p w14:paraId="4642F5F1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1. Основными типами насаждений и озеленения являются: массивы, группы, солитеры, живые изгороди, кулисы, боскеты, шпалеры, газоны, цветники, различные виды посадок (аллейные, рядовые, букетные и др.). </w:t>
      </w:r>
    </w:p>
    <w:p w14:paraId="11E20415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2. На территории городского округа Лыткарино Московской области могут использоваться два вида озеленения: стационарное - посадка элементов озеленения в грунт и мобильное - посадка элементов озеленения в специальные передвижные емкости (контейнеры, вазоны и т.п.). Стационарное и мобильное озеленение создают, развивают и содержат на объектах благоустройства, в том числе на объектах ландшафтного искусства (парки, скверы, бульвары и иные общественные территории) и архитектурно-ландшафтных объектах (садово-парковые массивы и группы, солитеры, сады, аллеи, рощи, мавританские и иные газоны, клумбы и иные цветники, озелененные площадки с деревьями и кустарниками), на внешних поверхностях зданий, строений, сооружений, включая крыши (крышное озеленение), фасады (вертикальное озеленение). </w:t>
      </w:r>
    </w:p>
    <w:p w14:paraId="26C351D4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Видовой состав, возраст, особенности содержания высаживаемых деревьев и кустарников, а также подлежащие учету при планировании озеленения минимальные расстояния посадок деревьев и кустарников до инженерных сетей, зданий, строений, сооружений, размеры комов, ям и </w:t>
      </w:r>
      <w:r w:rsidRPr="009431A7">
        <w:rPr>
          <w:sz w:val="28"/>
        </w:rPr>
        <w:lastRenderedPageBreak/>
        <w:t xml:space="preserve">траншей для посадки деревьев, и кустарников установлены в таблицах 1-5 настоящей статьи. </w:t>
      </w:r>
    </w:p>
    <w:p w14:paraId="2E26EE56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>3. При озеленении территории общественного пользования, в том числе с использованием крышного и вертикального озеленения, предусматривается устройство газонов, автоматических систем полива и орошения, цвет</w:t>
      </w:r>
      <w:r>
        <w:rPr>
          <w:sz w:val="28"/>
        </w:rPr>
        <w:t>очное оформление. На территории</w:t>
      </w:r>
      <w:r w:rsidRPr="009431A7">
        <w:rPr>
          <w:sz w:val="28"/>
        </w:rPr>
        <w:t xml:space="preserve"> </w:t>
      </w:r>
      <w:r>
        <w:rPr>
          <w:sz w:val="28"/>
        </w:rPr>
        <w:t>городского округа Лыткарино</w:t>
      </w:r>
      <w:r w:rsidRPr="009431A7">
        <w:rPr>
          <w:sz w:val="28"/>
        </w:rPr>
        <w:t xml:space="preserve"> с большой площадью замощенных поверхностей, высокой плотностью застройки и подземных коммуникаций, для целей озеленения используется мобильное озеленение (контейнеры, вазоны и т.п.). </w:t>
      </w:r>
    </w:p>
    <w:p w14:paraId="26921530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4. При посадке деревьев в зонах действия теплотрасс учитывается фактор прогревания почвы в обе стороны от оси теплотрассы на расстояние: до 2 м - интенсивное прогревание, 2-6 м - среднее прогревание, 6-10 м - слабого. У теплотрасс рекомендуется размещать: липу, клен, сирень, жимолость - ближе 2 м; тополь, боярышник, кизильник, дерен, лиственницу, березу - ближе 3-4 м. </w:t>
      </w:r>
    </w:p>
    <w:p w14:paraId="4D4391E7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5. При воздействии неблагоприятных техногенных и климатических факторов на различные территории </w:t>
      </w:r>
      <w:r>
        <w:rPr>
          <w:sz w:val="28"/>
        </w:rPr>
        <w:t>городского округа Лыткарино</w:t>
      </w:r>
      <w:r w:rsidRPr="009431A7">
        <w:rPr>
          <w:sz w:val="28"/>
        </w:rPr>
        <w:t xml:space="preserve"> формируются защитные зеленые насаждения; при воздействии нескольких факторов выбирается ведущий по интенсивности и (или) наиболее значимый для функционального назначения территории. </w:t>
      </w:r>
    </w:p>
    <w:p w14:paraId="34411EFD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6. В условиях высокого уровня загрязнения воздуха формируются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 </w:t>
      </w:r>
    </w:p>
    <w:p w14:paraId="414EA21B" w14:textId="77777777" w:rsidR="00A20607" w:rsidRPr="009431A7" w:rsidRDefault="00A20607" w:rsidP="00A20607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ind w:left="0" w:firstLine="567"/>
        <w:jc w:val="right"/>
        <w:rPr>
          <w:sz w:val="28"/>
        </w:rPr>
      </w:pPr>
    </w:p>
    <w:p w14:paraId="00ADC99E" w14:textId="77777777" w:rsidR="00A20607" w:rsidRPr="009431A7" w:rsidRDefault="00A20607" w:rsidP="00A20607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ind w:left="0" w:firstLine="567"/>
        <w:jc w:val="right"/>
        <w:rPr>
          <w:sz w:val="28"/>
        </w:rPr>
      </w:pPr>
      <w:r w:rsidRPr="009431A7">
        <w:rPr>
          <w:sz w:val="28"/>
        </w:rPr>
        <w:t>Таблица 1 «Видовой (породный) состав, возраст ценных деревьев и кустарников»</w:t>
      </w:r>
    </w:p>
    <w:p w14:paraId="261C63C7" w14:textId="77777777" w:rsidR="00A20607" w:rsidRPr="009431A7" w:rsidRDefault="00A20607" w:rsidP="00A20607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ind w:left="0" w:firstLine="567"/>
        <w:jc w:val="right"/>
        <w:rPr>
          <w:sz w:val="28"/>
        </w:rPr>
      </w:pPr>
    </w:p>
    <w:tbl>
      <w:tblPr>
        <w:tblW w:w="9214" w:type="dxa"/>
        <w:tblInd w:w="137" w:type="dxa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284"/>
        <w:gridCol w:w="6662"/>
      </w:tblGrid>
      <w:tr w:rsidR="00A20607" w:rsidRPr="009431A7" w14:paraId="6152AF72" w14:textId="77777777" w:rsidTr="00E85B11">
        <w:trPr>
          <w:trHeight w:val="124"/>
        </w:trPr>
        <w:tc>
          <w:tcPr>
            <w:tcW w:w="2268" w:type="dxa"/>
            <w:gridSpan w:val="2"/>
            <w:vAlign w:val="center"/>
          </w:tcPr>
          <w:p w14:paraId="2A2C97AC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 ценности</w:t>
            </w:r>
          </w:p>
        </w:tc>
        <w:tc>
          <w:tcPr>
            <w:tcW w:w="6946" w:type="dxa"/>
            <w:gridSpan w:val="2"/>
            <w:vMerge w:val="restart"/>
            <w:vAlign w:val="center"/>
          </w:tcPr>
          <w:p w14:paraId="0BC3605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Деревья и кустарники</w:t>
            </w:r>
          </w:p>
        </w:tc>
      </w:tr>
      <w:tr w:rsidR="00A20607" w:rsidRPr="009431A7" w14:paraId="4B2CF3A4" w14:textId="77777777" w:rsidTr="00E85B11">
        <w:trPr>
          <w:trHeight w:val="317"/>
        </w:trPr>
        <w:tc>
          <w:tcPr>
            <w:tcW w:w="567" w:type="dxa"/>
            <w:vMerge w:val="restart"/>
            <w:vAlign w:val="center"/>
          </w:tcPr>
          <w:p w14:paraId="3C218A75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63" w:right="-121" w:firstLine="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№</w:t>
            </w:r>
          </w:p>
          <w:p w14:paraId="6DC98B2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88" w:right="-121" w:hanging="12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</w:t>
            </w:r>
          </w:p>
        </w:tc>
        <w:tc>
          <w:tcPr>
            <w:tcW w:w="1701" w:type="dxa"/>
            <w:vMerge w:val="restart"/>
            <w:vAlign w:val="center"/>
          </w:tcPr>
          <w:p w14:paraId="67EC89D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Ценность</w:t>
            </w:r>
          </w:p>
        </w:tc>
        <w:tc>
          <w:tcPr>
            <w:tcW w:w="6946" w:type="dxa"/>
            <w:gridSpan w:val="2"/>
            <w:vMerge/>
          </w:tcPr>
          <w:p w14:paraId="7872121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right"/>
              <w:rPr>
                <w:sz w:val="20"/>
                <w:szCs w:val="20"/>
              </w:rPr>
            </w:pPr>
          </w:p>
        </w:tc>
      </w:tr>
      <w:tr w:rsidR="00A20607" w:rsidRPr="009431A7" w14:paraId="4647EB89" w14:textId="77777777" w:rsidTr="00E85B11">
        <w:trPr>
          <w:trHeight w:val="317"/>
        </w:trPr>
        <w:tc>
          <w:tcPr>
            <w:tcW w:w="567" w:type="dxa"/>
            <w:vMerge/>
            <w:vAlign w:val="center"/>
          </w:tcPr>
          <w:p w14:paraId="168BBB04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63" w:right="-121"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992332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vMerge/>
          </w:tcPr>
          <w:p w14:paraId="48C19A44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right"/>
              <w:rPr>
                <w:sz w:val="20"/>
                <w:szCs w:val="20"/>
              </w:rPr>
            </w:pPr>
          </w:p>
        </w:tc>
      </w:tr>
      <w:tr w:rsidR="00A20607" w:rsidRPr="009431A7" w14:paraId="04118FD6" w14:textId="77777777" w:rsidTr="00E85B11">
        <w:trPr>
          <w:trHeight w:val="166"/>
        </w:trPr>
        <w:tc>
          <w:tcPr>
            <w:tcW w:w="9214" w:type="dxa"/>
            <w:gridSpan w:val="4"/>
            <w:vAlign w:val="center"/>
          </w:tcPr>
          <w:p w14:paraId="5023AF86" w14:textId="77777777" w:rsidR="00A20607" w:rsidRPr="009431A7" w:rsidRDefault="00A20607" w:rsidP="00E85B11">
            <w:pPr>
              <w:jc w:val="both"/>
              <w:rPr>
                <w:iCs/>
                <w:sz w:val="20"/>
                <w:szCs w:val="20"/>
              </w:rPr>
            </w:pPr>
            <w:r w:rsidRPr="009431A7">
              <w:rPr>
                <w:iCs/>
                <w:sz w:val="20"/>
                <w:szCs w:val="20"/>
              </w:rPr>
              <w:t>Настоящая таблица не распространяется на лесные насаждения, памятники природы, объекты растительного мира в границах особо охраняемых природных территорий.</w:t>
            </w:r>
          </w:p>
        </w:tc>
      </w:tr>
      <w:tr w:rsidR="00A20607" w:rsidRPr="009431A7" w14:paraId="4E635422" w14:textId="77777777" w:rsidTr="00E85B11">
        <w:trPr>
          <w:trHeight w:val="166"/>
        </w:trPr>
        <w:tc>
          <w:tcPr>
            <w:tcW w:w="567" w:type="dxa"/>
            <w:vMerge w:val="restart"/>
            <w:vAlign w:val="center"/>
          </w:tcPr>
          <w:p w14:paraId="30C7A44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63" w:right="-121" w:firstLine="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Ц</w:t>
            </w:r>
          </w:p>
        </w:tc>
        <w:tc>
          <w:tcPr>
            <w:tcW w:w="1701" w:type="dxa"/>
            <w:vMerge w:val="restart"/>
            <w:vAlign w:val="center"/>
          </w:tcPr>
          <w:p w14:paraId="75F6706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" w:firstLine="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Уникальные, невосполнимые, ценные в экологическом, научном, культурном и эстетическом отношениях</w:t>
            </w:r>
          </w:p>
        </w:tc>
        <w:tc>
          <w:tcPr>
            <w:tcW w:w="284" w:type="dxa"/>
          </w:tcPr>
          <w:p w14:paraId="0A4381E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right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14:paraId="5ADC3ED5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 w:right="-107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Объекты растительного мира, занесенные в Красную книгу Российской Федерации</w:t>
            </w:r>
          </w:p>
        </w:tc>
      </w:tr>
      <w:tr w:rsidR="00A20607" w:rsidRPr="009431A7" w14:paraId="5A1ED1B7" w14:textId="77777777" w:rsidTr="00E85B11">
        <w:trPr>
          <w:trHeight w:val="144"/>
        </w:trPr>
        <w:tc>
          <w:tcPr>
            <w:tcW w:w="567" w:type="dxa"/>
            <w:vMerge/>
            <w:vAlign w:val="center"/>
          </w:tcPr>
          <w:p w14:paraId="539F85A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63" w:right="-121"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9D62CD5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1882BBD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right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6A6C5C5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Объекты растительного мира, занесенные в Красную книгу Московской области</w:t>
            </w:r>
          </w:p>
        </w:tc>
      </w:tr>
      <w:tr w:rsidR="00A20607" w:rsidRPr="009431A7" w14:paraId="1C28166E" w14:textId="77777777" w:rsidTr="00E85B11">
        <w:trPr>
          <w:trHeight w:val="200"/>
        </w:trPr>
        <w:tc>
          <w:tcPr>
            <w:tcW w:w="567" w:type="dxa"/>
            <w:vMerge/>
            <w:vAlign w:val="center"/>
          </w:tcPr>
          <w:p w14:paraId="6B603318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63" w:right="-121"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49502D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439B24A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right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6662" w:type="dxa"/>
            <w:vAlign w:val="center"/>
          </w:tcPr>
          <w:p w14:paraId="31DA3B7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Деревья и кустарники, высаженные в рамках праздничных дней и памятных дат </w:t>
            </w:r>
          </w:p>
        </w:tc>
      </w:tr>
      <w:tr w:rsidR="00A20607" w:rsidRPr="009431A7" w14:paraId="0E125B37" w14:textId="77777777" w:rsidTr="00E85B11">
        <w:trPr>
          <w:trHeight w:val="222"/>
        </w:trPr>
        <w:tc>
          <w:tcPr>
            <w:tcW w:w="567" w:type="dxa"/>
            <w:vMerge/>
            <w:vAlign w:val="center"/>
          </w:tcPr>
          <w:p w14:paraId="48F1376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63" w:right="-121"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8E74228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0AE1ED4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right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6662" w:type="dxa"/>
          </w:tcPr>
          <w:p w14:paraId="185849C2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Деревья-долгожители </w:t>
            </w:r>
          </w:p>
        </w:tc>
      </w:tr>
      <w:tr w:rsidR="00A20607" w:rsidRPr="009431A7" w14:paraId="746A135F" w14:textId="77777777" w:rsidTr="00E85B11">
        <w:trPr>
          <w:trHeight w:val="35"/>
        </w:trPr>
        <w:tc>
          <w:tcPr>
            <w:tcW w:w="567" w:type="dxa"/>
            <w:vMerge w:val="restart"/>
            <w:vAlign w:val="center"/>
          </w:tcPr>
          <w:p w14:paraId="7142083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59" w:right="-62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0D434CB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Хвойные породы</w:t>
            </w:r>
          </w:p>
        </w:tc>
        <w:tc>
          <w:tcPr>
            <w:tcW w:w="284" w:type="dxa"/>
            <w:vAlign w:val="center"/>
          </w:tcPr>
          <w:p w14:paraId="69E34E84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14:paraId="5047FAB7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Ель (все виды рода Ель, за исключением группы ценности «Ц»)</w:t>
            </w:r>
          </w:p>
        </w:tc>
      </w:tr>
      <w:tr w:rsidR="00A20607" w:rsidRPr="009431A7" w14:paraId="3CCF7118" w14:textId="77777777" w:rsidTr="00E85B11">
        <w:trPr>
          <w:trHeight w:val="27"/>
        </w:trPr>
        <w:tc>
          <w:tcPr>
            <w:tcW w:w="567" w:type="dxa"/>
            <w:vMerge/>
          </w:tcPr>
          <w:p w14:paraId="24761C0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21CE27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092917D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0883A14B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Лиственница (все виды рода Лиственница, за исключением группы ценности «Ц»)</w:t>
            </w:r>
          </w:p>
        </w:tc>
      </w:tr>
      <w:tr w:rsidR="00A20607" w:rsidRPr="009431A7" w14:paraId="213CFBD9" w14:textId="77777777" w:rsidTr="00E85B11">
        <w:trPr>
          <w:trHeight w:val="197"/>
        </w:trPr>
        <w:tc>
          <w:tcPr>
            <w:tcW w:w="567" w:type="dxa"/>
            <w:vMerge/>
          </w:tcPr>
          <w:p w14:paraId="7D327E0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51AE53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3D8017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6662" w:type="dxa"/>
            <w:vAlign w:val="center"/>
          </w:tcPr>
          <w:p w14:paraId="50BDED14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Пихта (все виды рода Пихта, за исключением группы ценности «Ц»)</w:t>
            </w:r>
          </w:p>
        </w:tc>
      </w:tr>
      <w:tr w:rsidR="00A20607" w:rsidRPr="009431A7" w14:paraId="11DBE5D7" w14:textId="77777777" w:rsidTr="00E85B11">
        <w:trPr>
          <w:trHeight w:val="27"/>
        </w:trPr>
        <w:tc>
          <w:tcPr>
            <w:tcW w:w="567" w:type="dxa"/>
            <w:vMerge/>
          </w:tcPr>
          <w:p w14:paraId="3B9676A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65358D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1684C87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6662" w:type="dxa"/>
            <w:vAlign w:val="center"/>
          </w:tcPr>
          <w:p w14:paraId="7F0C31B5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Сосна (все виды рода Сосна, за исключением группы ценности «Ц»)</w:t>
            </w:r>
          </w:p>
        </w:tc>
      </w:tr>
      <w:tr w:rsidR="00A20607" w:rsidRPr="009431A7" w14:paraId="4D8D6BB5" w14:textId="77777777" w:rsidTr="00E85B11">
        <w:trPr>
          <w:trHeight w:val="27"/>
        </w:trPr>
        <w:tc>
          <w:tcPr>
            <w:tcW w:w="567" w:type="dxa"/>
            <w:vMerge/>
          </w:tcPr>
          <w:p w14:paraId="3C0D30F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11C2E9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1135812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6662" w:type="dxa"/>
            <w:vAlign w:val="center"/>
          </w:tcPr>
          <w:p w14:paraId="4CA769AA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Кедр (все виды рода Кедр, за исключением группы ценности «Ц»)</w:t>
            </w:r>
          </w:p>
        </w:tc>
      </w:tr>
      <w:tr w:rsidR="00A20607" w:rsidRPr="009431A7" w14:paraId="3A2E02BE" w14:textId="77777777" w:rsidTr="00E85B11">
        <w:trPr>
          <w:trHeight w:val="102"/>
        </w:trPr>
        <w:tc>
          <w:tcPr>
            <w:tcW w:w="567" w:type="dxa"/>
            <w:vMerge/>
          </w:tcPr>
          <w:p w14:paraId="4569ED7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BC90CD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AFD3BB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tcW w:w="6662" w:type="dxa"/>
            <w:vAlign w:val="center"/>
          </w:tcPr>
          <w:p w14:paraId="1FE89F25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Туя (все виды рода Туя, за исключением группы ценности «Ц»)</w:t>
            </w:r>
          </w:p>
        </w:tc>
      </w:tr>
      <w:tr w:rsidR="00A20607" w:rsidRPr="009431A7" w14:paraId="187B2F89" w14:textId="77777777" w:rsidTr="00E85B11">
        <w:trPr>
          <w:trHeight w:val="120"/>
        </w:trPr>
        <w:tc>
          <w:tcPr>
            <w:tcW w:w="567" w:type="dxa"/>
            <w:vMerge/>
          </w:tcPr>
          <w:p w14:paraId="122C04A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DBA1A2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278B4F6C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</w:t>
            </w:r>
          </w:p>
        </w:tc>
        <w:tc>
          <w:tcPr>
            <w:tcW w:w="6662" w:type="dxa"/>
            <w:vAlign w:val="center"/>
          </w:tcPr>
          <w:p w14:paraId="2672AD9D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Можжевельник (все виды рода Можжевельник, за исключением группы ценности «Ц»)</w:t>
            </w:r>
          </w:p>
        </w:tc>
      </w:tr>
      <w:tr w:rsidR="00A20607" w:rsidRPr="009431A7" w14:paraId="3510F84B" w14:textId="77777777" w:rsidTr="00E85B11">
        <w:trPr>
          <w:trHeight w:val="86"/>
        </w:trPr>
        <w:tc>
          <w:tcPr>
            <w:tcW w:w="567" w:type="dxa"/>
            <w:vMerge/>
          </w:tcPr>
          <w:p w14:paraId="48DB69E5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47A48D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024920F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8</w:t>
            </w:r>
          </w:p>
        </w:tc>
        <w:tc>
          <w:tcPr>
            <w:tcW w:w="6662" w:type="dxa"/>
            <w:vAlign w:val="center"/>
          </w:tcPr>
          <w:p w14:paraId="4A8395A7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Кипарисовик (все виды рода Кипарисовик)</w:t>
            </w:r>
          </w:p>
        </w:tc>
      </w:tr>
      <w:tr w:rsidR="00A20607" w:rsidRPr="009431A7" w14:paraId="2D51F326" w14:textId="77777777" w:rsidTr="00E85B11">
        <w:trPr>
          <w:trHeight w:val="252"/>
        </w:trPr>
        <w:tc>
          <w:tcPr>
            <w:tcW w:w="567" w:type="dxa"/>
            <w:vMerge/>
          </w:tcPr>
          <w:p w14:paraId="671230C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FE74DB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279C46A2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9</w:t>
            </w:r>
          </w:p>
        </w:tc>
        <w:tc>
          <w:tcPr>
            <w:tcW w:w="6662" w:type="dxa"/>
            <w:vAlign w:val="center"/>
          </w:tcPr>
          <w:p w14:paraId="314E8BB2" w14:textId="77777777" w:rsidR="00A20607" w:rsidRPr="009431A7" w:rsidRDefault="00A20607" w:rsidP="00E85B11">
            <w:pPr>
              <w:pStyle w:val="HTML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Туевик (все виды рода Туевик)</w:t>
            </w:r>
          </w:p>
        </w:tc>
      </w:tr>
      <w:tr w:rsidR="00A20607" w:rsidRPr="009431A7" w14:paraId="4325C15A" w14:textId="77777777" w:rsidTr="00E85B11">
        <w:trPr>
          <w:trHeight w:val="176"/>
        </w:trPr>
        <w:tc>
          <w:tcPr>
            <w:tcW w:w="567" w:type="dxa"/>
            <w:vMerge/>
          </w:tcPr>
          <w:p w14:paraId="3BE9B738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026C4F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A5E5D7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7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10</w:t>
            </w:r>
          </w:p>
        </w:tc>
        <w:tc>
          <w:tcPr>
            <w:tcW w:w="6662" w:type="dxa"/>
            <w:vAlign w:val="center"/>
          </w:tcPr>
          <w:p w14:paraId="5133969C" w14:textId="77777777" w:rsidR="00A20607" w:rsidRPr="009431A7" w:rsidRDefault="00A20607" w:rsidP="00E85B11">
            <w:pPr>
              <w:pStyle w:val="HTML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Тсуга (все виды рода Тсуга)</w:t>
            </w:r>
          </w:p>
        </w:tc>
      </w:tr>
      <w:tr w:rsidR="00A20607" w:rsidRPr="009431A7" w14:paraId="45FA90FC" w14:textId="77777777" w:rsidTr="00E85B11">
        <w:trPr>
          <w:trHeight w:val="74"/>
        </w:trPr>
        <w:tc>
          <w:tcPr>
            <w:tcW w:w="567" w:type="dxa"/>
            <w:vMerge/>
          </w:tcPr>
          <w:p w14:paraId="1A777C0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4DCF1D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5B362615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7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11</w:t>
            </w:r>
          </w:p>
        </w:tc>
        <w:tc>
          <w:tcPr>
            <w:tcW w:w="6662" w:type="dxa"/>
            <w:vAlign w:val="center"/>
          </w:tcPr>
          <w:p w14:paraId="475FEC57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Псевдотсуга (все виды рода Псевдотсуга)</w:t>
            </w:r>
          </w:p>
        </w:tc>
      </w:tr>
      <w:tr w:rsidR="00A20607" w:rsidRPr="009431A7" w14:paraId="6FDCD899" w14:textId="77777777" w:rsidTr="00E85B11">
        <w:trPr>
          <w:trHeight w:val="27"/>
        </w:trPr>
        <w:tc>
          <w:tcPr>
            <w:tcW w:w="567" w:type="dxa"/>
            <w:vMerge/>
          </w:tcPr>
          <w:p w14:paraId="3898E30C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C4B127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710F1B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7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12</w:t>
            </w:r>
          </w:p>
        </w:tc>
        <w:tc>
          <w:tcPr>
            <w:tcW w:w="6662" w:type="dxa"/>
            <w:vAlign w:val="center"/>
          </w:tcPr>
          <w:p w14:paraId="7014FA8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Криптомерия</w:t>
            </w:r>
          </w:p>
        </w:tc>
      </w:tr>
      <w:tr w:rsidR="00A20607" w:rsidRPr="009431A7" w14:paraId="1BAEF3FC" w14:textId="77777777" w:rsidTr="00E85B11">
        <w:trPr>
          <w:trHeight w:val="27"/>
        </w:trPr>
        <w:tc>
          <w:tcPr>
            <w:tcW w:w="567" w:type="dxa"/>
            <w:vMerge/>
          </w:tcPr>
          <w:p w14:paraId="066E5CA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2E4F18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41345E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7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13</w:t>
            </w:r>
          </w:p>
        </w:tc>
        <w:tc>
          <w:tcPr>
            <w:tcW w:w="6662" w:type="dxa"/>
            <w:vAlign w:val="center"/>
          </w:tcPr>
          <w:p w14:paraId="626D71A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Сциадопитис</w:t>
            </w:r>
          </w:p>
        </w:tc>
      </w:tr>
      <w:tr w:rsidR="00A20607" w:rsidRPr="009431A7" w14:paraId="5775D39E" w14:textId="77777777" w:rsidTr="00E85B11">
        <w:trPr>
          <w:trHeight w:val="27"/>
        </w:trPr>
        <w:tc>
          <w:tcPr>
            <w:tcW w:w="567" w:type="dxa"/>
            <w:vMerge/>
          </w:tcPr>
          <w:p w14:paraId="21D2C0D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3DF8F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D83E56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7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14</w:t>
            </w:r>
          </w:p>
        </w:tc>
        <w:tc>
          <w:tcPr>
            <w:tcW w:w="6662" w:type="dxa"/>
            <w:vAlign w:val="center"/>
          </w:tcPr>
          <w:p w14:paraId="0805896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Метасеквойя</w:t>
            </w:r>
          </w:p>
        </w:tc>
      </w:tr>
      <w:tr w:rsidR="00A20607" w:rsidRPr="009431A7" w14:paraId="2A40C76A" w14:textId="77777777" w:rsidTr="00E85B11">
        <w:trPr>
          <w:trHeight w:val="88"/>
        </w:trPr>
        <w:tc>
          <w:tcPr>
            <w:tcW w:w="567" w:type="dxa"/>
            <w:vMerge/>
          </w:tcPr>
          <w:p w14:paraId="5E44370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9FEFCB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63148F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7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15</w:t>
            </w:r>
          </w:p>
        </w:tc>
        <w:tc>
          <w:tcPr>
            <w:tcW w:w="6662" w:type="dxa"/>
            <w:vAlign w:val="center"/>
          </w:tcPr>
          <w:p w14:paraId="6BC972AA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Тис (все виды рода Тис, за исключением группы ценности «Ц»)</w:t>
            </w:r>
          </w:p>
        </w:tc>
      </w:tr>
      <w:tr w:rsidR="00A20607" w:rsidRPr="009431A7" w14:paraId="571BC321" w14:textId="77777777" w:rsidTr="00E85B11">
        <w:trPr>
          <w:trHeight w:val="176"/>
        </w:trPr>
        <w:tc>
          <w:tcPr>
            <w:tcW w:w="567" w:type="dxa"/>
            <w:vMerge w:val="restart"/>
            <w:vAlign w:val="center"/>
          </w:tcPr>
          <w:p w14:paraId="122EF77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vMerge w:val="restart"/>
            <w:vAlign w:val="center"/>
          </w:tcPr>
          <w:p w14:paraId="2ED84E6C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Особо ценные лиственные древесные породы</w:t>
            </w:r>
          </w:p>
        </w:tc>
        <w:tc>
          <w:tcPr>
            <w:tcW w:w="284" w:type="dxa"/>
            <w:vAlign w:val="center"/>
          </w:tcPr>
          <w:p w14:paraId="3B4555E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14:paraId="6DFE7D59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Акация белая (за исключением группы ценности «Ц»)</w:t>
            </w:r>
          </w:p>
        </w:tc>
      </w:tr>
      <w:tr w:rsidR="00A20607" w:rsidRPr="009431A7" w14:paraId="74A32595" w14:textId="77777777" w:rsidTr="00E85B11">
        <w:trPr>
          <w:trHeight w:val="203"/>
        </w:trPr>
        <w:tc>
          <w:tcPr>
            <w:tcW w:w="567" w:type="dxa"/>
            <w:vMerge/>
          </w:tcPr>
          <w:p w14:paraId="5F19B64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873CF0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0DDB74E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37207E89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Бархат (все виды рода Бархат, за исключением группы ценности «Ц») </w:t>
            </w:r>
          </w:p>
        </w:tc>
      </w:tr>
      <w:tr w:rsidR="00A20607" w:rsidRPr="009431A7" w14:paraId="12097229" w14:textId="77777777" w:rsidTr="00E85B11">
        <w:trPr>
          <w:trHeight w:val="121"/>
        </w:trPr>
        <w:tc>
          <w:tcPr>
            <w:tcW w:w="567" w:type="dxa"/>
            <w:vMerge/>
          </w:tcPr>
          <w:p w14:paraId="31E5C0D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623A762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0D94C0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6662" w:type="dxa"/>
            <w:vAlign w:val="center"/>
          </w:tcPr>
          <w:p w14:paraId="1B471BF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Вяз (все виды рода Вяз, за исключением группы ценности «Ц»)</w:t>
            </w:r>
          </w:p>
        </w:tc>
      </w:tr>
      <w:tr w:rsidR="00A20607" w:rsidRPr="009431A7" w14:paraId="10BD0054" w14:textId="77777777" w:rsidTr="00E85B11">
        <w:trPr>
          <w:trHeight w:val="27"/>
        </w:trPr>
        <w:tc>
          <w:tcPr>
            <w:tcW w:w="567" w:type="dxa"/>
            <w:vMerge/>
          </w:tcPr>
          <w:p w14:paraId="0F6D39A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C4A972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0496D12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6662" w:type="dxa"/>
            <w:vAlign w:val="center"/>
          </w:tcPr>
          <w:p w14:paraId="28E26803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Дуб (все виды рода Дуб, за исключением группы ценности «Ц»)</w:t>
            </w:r>
          </w:p>
        </w:tc>
      </w:tr>
      <w:tr w:rsidR="00A20607" w:rsidRPr="009431A7" w14:paraId="19B13E12" w14:textId="77777777" w:rsidTr="00E85B11">
        <w:trPr>
          <w:trHeight w:val="108"/>
        </w:trPr>
        <w:tc>
          <w:tcPr>
            <w:tcW w:w="567" w:type="dxa"/>
            <w:vMerge/>
          </w:tcPr>
          <w:p w14:paraId="3DC243B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0ABF1C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F686C7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6662" w:type="dxa"/>
            <w:vAlign w:val="center"/>
          </w:tcPr>
          <w:p w14:paraId="2416CC88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Ива белая (за исключением группы ценности «Ц»)</w:t>
            </w:r>
          </w:p>
        </w:tc>
      </w:tr>
      <w:tr w:rsidR="00A20607" w:rsidRPr="009431A7" w14:paraId="28362DD7" w14:textId="77777777" w:rsidTr="00E85B11">
        <w:trPr>
          <w:trHeight w:val="115"/>
        </w:trPr>
        <w:tc>
          <w:tcPr>
            <w:tcW w:w="567" w:type="dxa"/>
            <w:vMerge/>
          </w:tcPr>
          <w:p w14:paraId="3FA7090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6119514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B90E3B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tcW w:w="6662" w:type="dxa"/>
            <w:vAlign w:val="center"/>
          </w:tcPr>
          <w:p w14:paraId="307C3626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Каштан (все виды рода Каштан, за исключением группы ценности «Ц»)</w:t>
            </w:r>
          </w:p>
        </w:tc>
      </w:tr>
      <w:tr w:rsidR="00A20607" w:rsidRPr="009431A7" w14:paraId="679A5184" w14:textId="77777777" w:rsidTr="00E85B11">
        <w:trPr>
          <w:trHeight w:val="94"/>
        </w:trPr>
        <w:tc>
          <w:tcPr>
            <w:tcW w:w="567" w:type="dxa"/>
            <w:vMerge/>
          </w:tcPr>
          <w:p w14:paraId="4189695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F9C3A4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7757F2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</w:t>
            </w:r>
          </w:p>
        </w:tc>
        <w:tc>
          <w:tcPr>
            <w:tcW w:w="6662" w:type="dxa"/>
            <w:vAlign w:val="center"/>
          </w:tcPr>
          <w:p w14:paraId="319CCE12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(все виды рода Клен, за исключением группы ценности «Ц», клена ясенелистного)</w:t>
            </w:r>
          </w:p>
        </w:tc>
      </w:tr>
      <w:tr w:rsidR="00A20607" w:rsidRPr="009431A7" w14:paraId="049576DC" w14:textId="77777777" w:rsidTr="00E85B11">
        <w:trPr>
          <w:trHeight w:val="121"/>
        </w:trPr>
        <w:tc>
          <w:tcPr>
            <w:tcW w:w="567" w:type="dxa"/>
            <w:vMerge/>
          </w:tcPr>
          <w:p w14:paraId="2636320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82956A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4ED71E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8</w:t>
            </w:r>
          </w:p>
        </w:tc>
        <w:tc>
          <w:tcPr>
            <w:tcW w:w="6662" w:type="dxa"/>
            <w:vAlign w:val="center"/>
          </w:tcPr>
          <w:p w14:paraId="14365CDE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Липа (все виды рода Липа, за исключением группы ценности «Ц»)</w:t>
            </w:r>
          </w:p>
        </w:tc>
      </w:tr>
      <w:tr w:rsidR="00A20607" w:rsidRPr="009431A7" w14:paraId="2114E722" w14:textId="77777777" w:rsidTr="00E85B11">
        <w:trPr>
          <w:trHeight w:val="101"/>
        </w:trPr>
        <w:tc>
          <w:tcPr>
            <w:tcW w:w="567" w:type="dxa"/>
            <w:vMerge/>
          </w:tcPr>
          <w:p w14:paraId="74FD90F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EAF32A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23782F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9</w:t>
            </w:r>
          </w:p>
        </w:tc>
        <w:tc>
          <w:tcPr>
            <w:tcW w:w="6662" w:type="dxa"/>
            <w:vAlign w:val="center"/>
          </w:tcPr>
          <w:p w14:paraId="06A91EF2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Лох (все виды рода Лох, за исключением группы ценности «Ц»)</w:t>
            </w:r>
          </w:p>
        </w:tc>
      </w:tr>
      <w:tr w:rsidR="00A20607" w:rsidRPr="009431A7" w14:paraId="7228546B" w14:textId="77777777" w:rsidTr="00E85B11">
        <w:trPr>
          <w:trHeight w:val="101"/>
        </w:trPr>
        <w:tc>
          <w:tcPr>
            <w:tcW w:w="567" w:type="dxa"/>
            <w:vMerge/>
          </w:tcPr>
          <w:p w14:paraId="39F3C63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806FA2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1EB868E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9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10</w:t>
            </w:r>
          </w:p>
        </w:tc>
        <w:tc>
          <w:tcPr>
            <w:tcW w:w="6662" w:type="dxa"/>
            <w:vAlign w:val="center"/>
          </w:tcPr>
          <w:p w14:paraId="239DA74F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Орех, Лещина (все виды рода Орех, за исключением группы ценности «Ц»)</w:t>
            </w:r>
          </w:p>
        </w:tc>
      </w:tr>
      <w:tr w:rsidR="00A20607" w:rsidRPr="009431A7" w14:paraId="171787DB" w14:textId="77777777" w:rsidTr="00E85B11">
        <w:trPr>
          <w:trHeight w:val="121"/>
        </w:trPr>
        <w:tc>
          <w:tcPr>
            <w:tcW w:w="567" w:type="dxa"/>
            <w:vMerge/>
          </w:tcPr>
          <w:p w14:paraId="103B7B18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4EE02B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9E9F1E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9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11</w:t>
            </w:r>
          </w:p>
        </w:tc>
        <w:tc>
          <w:tcPr>
            <w:tcW w:w="6662" w:type="dxa"/>
            <w:vAlign w:val="center"/>
          </w:tcPr>
          <w:p w14:paraId="2EF20E33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Ясень (все виды рода Ясень, за исключением группы ценности «Ц»)</w:t>
            </w:r>
          </w:p>
        </w:tc>
      </w:tr>
      <w:tr w:rsidR="00A20607" w:rsidRPr="009431A7" w14:paraId="66E3664D" w14:textId="77777777" w:rsidTr="00E85B11">
        <w:trPr>
          <w:trHeight w:val="182"/>
        </w:trPr>
        <w:tc>
          <w:tcPr>
            <w:tcW w:w="567" w:type="dxa"/>
            <w:vMerge w:val="restart"/>
            <w:vAlign w:val="center"/>
          </w:tcPr>
          <w:p w14:paraId="7CC3A16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vMerge w:val="restart"/>
            <w:vAlign w:val="center"/>
          </w:tcPr>
          <w:p w14:paraId="78145CE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Ценные лиственные древесные породы</w:t>
            </w:r>
          </w:p>
        </w:tc>
        <w:tc>
          <w:tcPr>
            <w:tcW w:w="284" w:type="dxa"/>
            <w:vAlign w:val="center"/>
          </w:tcPr>
          <w:p w14:paraId="403E3FB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14:paraId="2F1F82A3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Береза (все виды рода Береза, за исключением группы ценности «Ц»)</w:t>
            </w:r>
          </w:p>
        </w:tc>
      </w:tr>
      <w:tr w:rsidR="00A20607" w:rsidRPr="009431A7" w14:paraId="7FA9695D" w14:textId="77777777" w:rsidTr="00E85B11">
        <w:trPr>
          <w:trHeight w:val="142"/>
        </w:trPr>
        <w:tc>
          <w:tcPr>
            <w:tcW w:w="567" w:type="dxa"/>
            <w:vMerge/>
            <w:vAlign w:val="center"/>
          </w:tcPr>
          <w:p w14:paraId="3CD895E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BFC8BE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028FD87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6370F665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Боярышник на штамбе</w:t>
            </w:r>
          </w:p>
        </w:tc>
      </w:tr>
      <w:tr w:rsidR="00A20607" w:rsidRPr="009431A7" w14:paraId="7156FAF1" w14:textId="77777777" w:rsidTr="00E85B11">
        <w:trPr>
          <w:trHeight w:val="148"/>
        </w:trPr>
        <w:tc>
          <w:tcPr>
            <w:tcW w:w="567" w:type="dxa"/>
            <w:vMerge/>
            <w:vAlign w:val="center"/>
          </w:tcPr>
          <w:p w14:paraId="213C227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/>
            <w:vAlign w:val="center"/>
          </w:tcPr>
          <w:p w14:paraId="1B03686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CC824B5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6662" w:type="dxa"/>
            <w:vAlign w:val="center"/>
          </w:tcPr>
          <w:p w14:paraId="55351AEE" w14:textId="77777777" w:rsidR="00A20607" w:rsidRPr="009431A7" w:rsidRDefault="00A20607" w:rsidP="00E85B11">
            <w:pPr>
              <w:ind w:right="-183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Декоративные плодовые деревья и кустарники (все виды родов Яблоня, Слива, Груша, Вишня, Абрикос)</w:t>
            </w:r>
          </w:p>
        </w:tc>
      </w:tr>
      <w:tr w:rsidR="00A20607" w:rsidRPr="009431A7" w14:paraId="25D8C5F4" w14:textId="77777777" w:rsidTr="00E85B11">
        <w:trPr>
          <w:trHeight w:val="88"/>
        </w:trPr>
        <w:tc>
          <w:tcPr>
            <w:tcW w:w="567" w:type="dxa"/>
            <w:vMerge/>
            <w:vAlign w:val="center"/>
          </w:tcPr>
          <w:p w14:paraId="30E5F1A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0736D8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73E9FAC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6662" w:type="dxa"/>
            <w:vAlign w:val="center"/>
          </w:tcPr>
          <w:p w14:paraId="68808770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Рябина (все виды рода Рябина, за исключением группы ценности «Ц»)</w:t>
            </w:r>
          </w:p>
        </w:tc>
      </w:tr>
      <w:tr w:rsidR="00A20607" w:rsidRPr="009431A7" w14:paraId="715EF27B" w14:textId="77777777" w:rsidTr="00E85B11">
        <w:trPr>
          <w:trHeight w:val="115"/>
        </w:trPr>
        <w:tc>
          <w:tcPr>
            <w:tcW w:w="567" w:type="dxa"/>
            <w:vMerge/>
            <w:vAlign w:val="center"/>
          </w:tcPr>
          <w:p w14:paraId="082EFB8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D754F3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86D395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6662" w:type="dxa"/>
            <w:vAlign w:val="center"/>
          </w:tcPr>
          <w:p w14:paraId="413D8D35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Сирень (все виды рода Сирень, за исключением группы ценности «Ц»)</w:t>
            </w:r>
          </w:p>
        </w:tc>
      </w:tr>
      <w:tr w:rsidR="00A20607" w:rsidRPr="009431A7" w14:paraId="0711446B" w14:textId="77777777" w:rsidTr="00E85B11">
        <w:trPr>
          <w:trHeight w:val="108"/>
        </w:trPr>
        <w:tc>
          <w:tcPr>
            <w:tcW w:w="567" w:type="dxa"/>
            <w:vMerge/>
            <w:vAlign w:val="center"/>
          </w:tcPr>
          <w:p w14:paraId="62895CC8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AB9477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0F8504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tcW w:w="6662" w:type="dxa"/>
            <w:vAlign w:val="center"/>
          </w:tcPr>
          <w:p w14:paraId="112D0479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Тополь белый (за исключением группы ценности «Ц»)</w:t>
            </w:r>
          </w:p>
        </w:tc>
      </w:tr>
      <w:tr w:rsidR="00A20607" w:rsidRPr="009431A7" w14:paraId="3FF8F209" w14:textId="77777777" w:rsidTr="00E85B11">
        <w:trPr>
          <w:trHeight w:val="108"/>
        </w:trPr>
        <w:tc>
          <w:tcPr>
            <w:tcW w:w="567" w:type="dxa"/>
            <w:vMerge/>
            <w:vAlign w:val="center"/>
          </w:tcPr>
          <w:p w14:paraId="3C7A61A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E01715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5866652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</w:t>
            </w:r>
          </w:p>
        </w:tc>
        <w:tc>
          <w:tcPr>
            <w:tcW w:w="6662" w:type="dxa"/>
            <w:vAlign w:val="center"/>
          </w:tcPr>
          <w:p w14:paraId="6B448D98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Тополь пирамидальный (за исключением группы ценности «Ц»)</w:t>
            </w:r>
          </w:p>
        </w:tc>
      </w:tr>
      <w:tr w:rsidR="00A20607" w:rsidRPr="009431A7" w14:paraId="62875252" w14:textId="77777777" w:rsidTr="00E85B11">
        <w:trPr>
          <w:trHeight w:val="94"/>
        </w:trPr>
        <w:tc>
          <w:tcPr>
            <w:tcW w:w="567" w:type="dxa"/>
            <w:vMerge/>
            <w:vAlign w:val="center"/>
          </w:tcPr>
          <w:p w14:paraId="4C6A19D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D6D128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7C6CE0A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8</w:t>
            </w:r>
          </w:p>
        </w:tc>
        <w:tc>
          <w:tcPr>
            <w:tcW w:w="6662" w:type="dxa"/>
            <w:vAlign w:val="center"/>
          </w:tcPr>
          <w:p w14:paraId="77F3E439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Черемуха (все виды рода Черемуха, за исключением группы ценности «Ц»)</w:t>
            </w:r>
          </w:p>
        </w:tc>
      </w:tr>
      <w:tr w:rsidR="00A20607" w:rsidRPr="009431A7" w14:paraId="09D1B1BC" w14:textId="77777777" w:rsidTr="00E85B11">
        <w:trPr>
          <w:trHeight w:val="121"/>
        </w:trPr>
        <w:tc>
          <w:tcPr>
            <w:tcW w:w="567" w:type="dxa"/>
            <w:vMerge/>
            <w:vAlign w:val="center"/>
          </w:tcPr>
          <w:p w14:paraId="7C6DF81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1D4790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F34E62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9</w:t>
            </w:r>
          </w:p>
        </w:tc>
        <w:tc>
          <w:tcPr>
            <w:tcW w:w="6662" w:type="dxa"/>
            <w:vAlign w:val="center"/>
          </w:tcPr>
          <w:p w14:paraId="5B6D43DF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Самшит (все виды рода Самшит, за исключением группы ценности «Ц»)</w:t>
            </w:r>
          </w:p>
        </w:tc>
      </w:tr>
      <w:tr w:rsidR="00A20607" w:rsidRPr="009431A7" w14:paraId="3FADA682" w14:textId="77777777" w:rsidTr="00E85B11">
        <w:trPr>
          <w:trHeight w:val="95"/>
        </w:trPr>
        <w:tc>
          <w:tcPr>
            <w:tcW w:w="567" w:type="dxa"/>
            <w:vMerge/>
            <w:vAlign w:val="center"/>
          </w:tcPr>
          <w:p w14:paraId="4C9C261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D6EA51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8C1121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9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10</w:t>
            </w:r>
          </w:p>
        </w:tc>
        <w:tc>
          <w:tcPr>
            <w:tcW w:w="6662" w:type="dxa"/>
            <w:vAlign w:val="center"/>
          </w:tcPr>
          <w:p w14:paraId="61DEE96B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Жимолость (все виды рода Жимолость, за исключением группы ценности «Ц»)</w:t>
            </w:r>
          </w:p>
        </w:tc>
      </w:tr>
      <w:tr w:rsidR="00A20607" w:rsidRPr="009431A7" w14:paraId="05E7A894" w14:textId="77777777" w:rsidTr="00E85B11">
        <w:trPr>
          <w:trHeight w:val="115"/>
        </w:trPr>
        <w:tc>
          <w:tcPr>
            <w:tcW w:w="567" w:type="dxa"/>
            <w:vMerge w:val="restart"/>
            <w:vAlign w:val="center"/>
          </w:tcPr>
          <w:p w14:paraId="03D98DA4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vMerge w:val="restart"/>
            <w:vAlign w:val="center"/>
          </w:tcPr>
          <w:p w14:paraId="4C1B79D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Малоценные</w:t>
            </w:r>
          </w:p>
          <w:p w14:paraId="551DD57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 лиственные древесные породы</w:t>
            </w:r>
          </w:p>
        </w:tc>
        <w:tc>
          <w:tcPr>
            <w:tcW w:w="284" w:type="dxa"/>
            <w:vAlign w:val="center"/>
          </w:tcPr>
          <w:p w14:paraId="749418F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14:paraId="708DAB0B" w14:textId="77777777" w:rsidR="00A20607" w:rsidRPr="009431A7" w:rsidRDefault="00A20607" w:rsidP="00E85B11">
            <w:pPr>
              <w:rPr>
                <w:i/>
                <w:iCs/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Ива (все виды рода Ива, за исключением групп ценности «Ц», «</w:t>
            </w:r>
            <w:r w:rsidRPr="009431A7">
              <w:rPr>
                <w:sz w:val="20"/>
                <w:szCs w:val="20"/>
                <w:lang w:val="en-US"/>
              </w:rPr>
              <w:t>I</w:t>
            </w:r>
            <w:r w:rsidRPr="009431A7">
              <w:rPr>
                <w:sz w:val="20"/>
                <w:szCs w:val="20"/>
              </w:rPr>
              <w:t>»)</w:t>
            </w:r>
          </w:p>
        </w:tc>
      </w:tr>
      <w:tr w:rsidR="00A20607" w:rsidRPr="009431A7" w14:paraId="0371FA7B" w14:textId="77777777" w:rsidTr="00E85B11">
        <w:trPr>
          <w:trHeight w:val="128"/>
        </w:trPr>
        <w:tc>
          <w:tcPr>
            <w:tcW w:w="567" w:type="dxa"/>
            <w:vMerge/>
            <w:vAlign w:val="center"/>
          </w:tcPr>
          <w:p w14:paraId="233AF8A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862E68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7533AA0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5A0EC394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Ольха (все виды рода Ольха, за исключением групп ценности «Ц»)</w:t>
            </w:r>
          </w:p>
        </w:tc>
      </w:tr>
      <w:tr w:rsidR="00A20607" w:rsidRPr="009431A7" w14:paraId="0A3417B3" w14:textId="77777777" w:rsidTr="00E85B11">
        <w:trPr>
          <w:trHeight w:val="147"/>
        </w:trPr>
        <w:tc>
          <w:tcPr>
            <w:tcW w:w="567" w:type="dxa"/>
            <w:vMerge/>
            <w:vAlign w:val="center"/>
          </w:tcPr>
          <w:p w14:paraId="46A301D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68BA2E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5F5380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6662" w:type="dxa"/>
            <w:vAlign w:val="center"/>
          </w:tcPr>
          <w:p w14:paraId="0B745D83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Тополь (все виды рода Тополь, за исключением групп ценности «Ц», «</w:t>
            </w:r>
            <w:r w:rsidRPr="009431A7">
              <w:rPr>
                <w:sz w:val="20"/>
                <w:szCs w:val="20"/>
                <w:lang w:val="en-US"/>
              </w:rPr>
              <w:t>I</w:t>
            </w:r>
            <w:r w:rsidRPr="009431A7">
              <w:rPr>
                <w:sz w:val="20"/>
                <w:szCs w:val="20"/>
              </w:rPr>
              <w:t>»)</w:t>
            </w:r>
          </w:p>
        </w:tc>
      </w:tr>
      <w:tr w:rsidR="00A20607" w:rsidRPr="009431A7" w14:paraId="4C4CEF91" w14:textId="77777777" w:rsidTr="00E85B11">
        <w:trPr>
          <w:trHeight w:val="211"/>
        </w:trPr>
        <w:tc>
          <w:tcPr>
            <w:tcW w:w="567" w:type="dxa"/>
            <w:vMerge/>
            <w:vAlign w:val="center"/>
          </w:tcPr>
          <w:p w14:paraId="0B7DEED8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9408C8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C5B78B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6662" w:type="dxa"/>
            <w:vAlign w:val="center"/>
          </w:tcPr>
          <w:p w14:paraId="1C322F4A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Лиственные древесные породы, не указанные в группах «Ц», «Х», «</w:t>
            </w:r>
            <w:r w:rsidRPr="009431A7">
              <w:rPr>
                <w:sz w:val="20"/>
                <w:szCs w:val="20"/>
                <w:lang w:val="en-US"/>
              </w:rPr>
              <w:t>I</w:t>
            </w:r>
            <w:r w:rsidRPr="009431A7">
              <w:rPr>
                <w:sz w:val="20"/>
                <w:szCs w:val="20"/>
              </w:rPr>
              <w:t>», «</w:t>
            </w:r>
            <w:r w:rsidRPr="009431A7">
              <w:rPr>
                <w:sz w:val="20"/>
                <w:szCs w:val="20"/>
                <w:lang w:val="en-US"/>
              </w:rPr>
              <w:t>II</w:t>
            </w:r>
            <w:r w:rsidRPr="009431A7">
              <w:rPr>
                <w:sz w:val="20"/>
                <w:szCs w:val="20"/>
              </w:rPr>
              <w:t>», «</w:t>
            </w:r>
            <w:r w:rsidRPr="009431A7">
              <w:rPr>
                <w:sz w:val="20"/>
                <w:szCs w:val="20"/>
                <w:lang w:val="en-US"/>
              </w:rPr>
              <w:t>III</w:t>
            </w:r>
            <w:r w:rsidRPr="009431A7">
              <w:rPr>
                <w:sz w:val="20"/>
                <w:szCs w:val="20"/>
              </w:rPr>
              <w:t>» и не являющиеся вредными инвазивными зелеными насаждениями</w:t>
            </w:r>
          </w:p>
        </w:tc>
      </w:tr>
    </w:tbl>
    <w:p w14:paraId="3E8F64AB" w14:textId="77777777" w:rsidR="00A20607" w:rsidRPr="009431A7" w:rsidRDefault="00A20607" w:rsidP="00A20607">
      <w:pPr>
        <w:ind w:right="-1"/>
        <w:jc w:val="right"/>
        <w:rPr>
          <w:color w:val="F79646" w:themeColor="accent6"/>
        </w:rPr>
      </w:pPr>
    </w:p>
    <w:p w14:paraId="1E15C98B" w14:textId="77777777" w:rsidR="00A20607" w:rsidRPr="009431A7" w:rsidRDefault="00A20607" w:rsidP="00A20607">
      <w:pPr>
        <w:ind w:right="-1"/>
        <w:jc w:val="right"/>
        <w:rPr>
          <w:sz w:val="28"/>
        </w:rPr>
      </w:pPr>
      <w:r w:rsidRPr="009431A7">
        <w:rPr>
          <w:sz w:val="28"/>
        </w:rPr>
        <w:t>Таблица 2 «Особенности назначаемых к пересадке деревьев»</w:t>
      </w:r>
    </w:p>
    <w:p w14:paraId="44E18FAB" w14:textId="77777777" w:rsidR="00A20607" w:rsidRPr="009431A7" w:rsidRDefault="00A20607" w:rsidP="00A20607">
      <w:pPr>
        <w:ind w:right="-1"/>
        <w:jc w:val="right"/>
        <w:rPr>
          <w:sz w:val="28"/>
        </w:rPr>
      </w:pPr>
    </w:p>
    <w:tbl>
      <w:tblPr>
        <w:tblStyle w:val="-36"/>
        <w:tblW w:w="9214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284"/>
        <w:gridCol w:w="1559"/>
        <w:gridCol w:w="1984"/>
        <w:gridCol w:w="1276"/>
        <w:gridCol w:w="1276"/>
        <w:gridCol w:w="1134"/>
        <w:gridCol w:w="1701"/>
      </w:tblGrid>
      <w:tr w:rsidR="00A20607" w:rsidRPr="009431A7" w14:paraId="7E51BC27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1C51797A" w14:textId="77777777" w:rsidR="00A20607" w:rsidRPr="009431A7" w:rsidRDefault="00A20607" w:rsidP="00E85B11">
            <w:pPr>
              <w:ind w:left="-107" w:right="-106"/>
              <w:jc w:val="center"/>
              <w:rPr>
                <w:sz w:val="20"/>
                <w:szCs w:val="20"/>
              </w:rPr>
            </w:pPr>
            <w:r w:rsidRPr="009431A7">
              <w:rPr>
                <w:spacing w:val="2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1559" w:type="dxa"/>
            <w:vMerge w:val="restart"/>
            <w:vAlign w:val="center"/>
          </w:tcPr>
          <w:p w14:paraId="7CADF570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Краткие характеристики мест произрастания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gridSpan w:val="4"/>
            <w:vAlign w:val="center"/>
          </w:tcPr>
          <w:p w14:paraId="38ADCBC4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Ориентировочные характеристики пересаживаемых деревьев </w:t>
            </w:r>
          </w:p>
        </w:tc>
        <w:tc>
          <w:tcPr>
            <w:tcW w:w="1701" w:type="dxa"/>
            <w:vMerge w:val="restart"/>
            <w:vAlign w:val="center"/>
          </w:tcPr>
          <w:p w14:paraId="7E6EDE43" w14:textId="77777777" w:rsidR="00A20607" w:rsidRPr="009431A7" w:rsidRDefault="00A20607" w:rsidP="00E85B11">
            <w:pPr>
              <w:ind w:left="-52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Оптимальные места посадки пересаживаемых деревьев</w:t>
            </w:r>
          </w:p>
        </w:tc>
      </w:tr>
      <w:tr w:rsidR="00A20607" w:rsidRPr="009431A7" w14:paraId="2A65D99A" w14:textId="77777777" w:rsidTr="00E85B11">
        <w:trPr>
          <w:trHeight w:val="53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0AC2246" w14:textId="77777777" w:rsidR="00A20607" w:rsidRPr="009431A7" w:rsidRDefault="00A20607" w:rsidP="00E85B11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14:paraId="06ABA5E2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02078966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Пересаживаемые деревья</w:t>
            </w:r>
          </w:p>
        </w:tc>
        <w:tc>
          <w:tcPr>
            <w:tcW w:w="1276" w:type="dxa"/>
            <w:vAlign w:val="center"/>
          </w:tcPr>
          <w:p w14:paraId="762ECDAA" w14:textId="77777777" w:rsidR="00A20607" w:rsidRPr="009431A7" w:rsidRDefault="00A20607" w:rsidP="00E85B11">
            <w:pPr>
              <w:ind w:left="-10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Предельный </w:t>
            </w:r>
            <w:r w:rsidRPr="009431A7">
              <w:rPr>
                <w:sz w:val="20"/>
                <w:szCs w:val="20"/>
                <w:lang w:val="en-US"/>
              </w:rPr>
              <w:t>max</w:t>
            </w:r>
            <w:r w:rsidRPr="009431A7">
              <w:rPr>
                <w:sz w:val="20"/>
                <w:szCs w:val="20"/>
              </w:rPr>
              <w:t xml:space="preserve"> диаметр ствола пересаживаемых деревьев</w:t>
            </w:r>
          </w:p>
          <w:p w14:paraId="7C94FB20" w14:textId="77777777" w:rsidR="00A20607" w:rsidRPr="009431A7" w:rsidRDefault="00A20607" w:rsidP="00E85B11">
            <w:pPr>
              <w:ind w:left="-10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(см)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7A730204" w14:textId="77777777" w:rsidR="00A20607" w:rsidRPr="009431A7" w:rsidRDefault="00A20607" w:rsidP="00E85B11">
            <w:pPr>
              <w:ind w:left="-108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Ориентировочная высота пересаживаемых деревьев</w:t>
            </w:r>
          </w:p>
          <w:p w14:paraId="29215C59" w14:textId="77777777" w:rsidR="00A20607" w:rsidRPr="009431A7" w:rsidRDefault="00A20607" w:rsidP="00E85B11">
            <w:pPr>
              <w:ind w:left="-108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(м)</w:t>
            </w:r>
          </w:p>
        </w:tc>
        <w:tc>
          <w:tcPr>
            <w:tcW w:w="1134" w:type="dxa"/>
            <w:vAlign w:val="center"/>
          </w:tcPr>
          <w:p w14:paraId="7FE096C6" w14:textId="77777777" w:rsidR="00A20607" w:rsidRPr="009431A7" w:rsidRDefault="00A20607" w:rsidP="00E85B11">
            <w:pPr>
              <w:ind w:left="-106" w:right="-16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Рекомендации </w:t>
            </w:r>
          </w:p>
          <w:p w14:paraId="66051EF7" w14:textId="77777777" w:rsidR="00A20607" w:rsidRPr="009431A7" w:rsidRDefault="00A20607" w:rsidP="00E85B11">
            <w:pPr>
              <w:ind w:left="-106"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по обрезке при подготовке к пересадке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D81DF7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</w:tr>
      <w:tr w:rsidR="00A20607" w:rsidRPr="009431A7" w14:paraId="7B9DD45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059C3FC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14:paraId="2EC068A0" w14:textId="77777777" w:rsidR="00A20607" w:rsidRPr="009431A7" w:rsidRDefault="00A20607" w:rsidP="00E85B11">
            <w:pPr>
              <w:ind w:right="-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Здоровые деревья растут без бокового затенения. </w:t>
            </w:r>
          </w:p>
          <w:p w14:paraId="267A7FF1" w14:textId="77777777" w:rsidR="00A20607" w:rsidRPr="009431A7" w:rsidRDefault="00A20607" w:rsidP="00E85B11">
            <w:pPr>
              <w:ind w:right="-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Расстояние до соседних деревьев не менее 3 м. </w:t>
            </w:r>
          </w:p>
          <w:p w14:paraId="448B14C5" w14:textId="77777777" w:rsidR="00A20607" w:rsidRPr="009431A7" w:rsidRDefault="00A20607" w:rsidP="00E85B11">
            <w:pPr>
              <w:ind w:right="-1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Кроны хорошо развиты.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6A8A9B4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Лиственные деревья </w:t>
            </w:r>
          </w:p>
          <w:p w14:paraId="2F831397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высота штамба не более 2,2 м, до 10 скелетных ветвей </w:t>
            </w:r>
          </w:p>
        </w:tc>
        <w:tc>
          <w:tcPr>
            <w:tcW w:w="1276" w:type="dxa"/>
            <w:vAlign w:val="center"/>
          </w:tcPr>
          <w:p w14:paraId="52936058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до 15 </w:t>
            </w:r>
          </w:p>
          <w:p w14:paraId="7AE3FDA9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(береза до 10)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1787399A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7</w:t>
            </w:r>
          </w:p>
        </w:tc>
        <w:tc>
          <w:tcPr>
            <w:tcW w:w="1134" w:type="dxa"/>
            <w:vMerge w:val="restart"/>
            <w:vAlign w:val="center"/>
          </w:tcPr>
          <w:p w14:paraId="39B99081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Санитарная прочистка кроны, незначительная обрезка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 w:val="restart"/>
            <w:vAlign w:val="center"/>
          </w:tcPr>
          <w:p w14:paraId="1EE96A40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Территория жилых районов, кварталов, исключая сопредельные территории детских площадок, места отдыха и постоянного местонахождения людей. </w:t>
            </w:r>
          </w:p>
        </w:tc>
      </w:tr>
      <w:tr w:rsidR="00A20607" w:rsidRPr="009431A7" w14:paraId="41DFF425" w14:textId="77777777" w:rsidTr="00E85B11">
        <w:trPr>
          <w:trHeight w:val="5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0E9000C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5B3CDC3" w14:textId="77777777" w:rsidR="00A20607" w:rsidRPr="009431A7" w:rsidRDefault="00A20607" w:rsidP="00E85B11">
            <w:pPr>
              <w:ind w:right="-1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4DE97FFD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Хвойные деревья</w:t>
            </w:r>
          </w:p>
          <w:p w14:paraId="11DFF810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диаметр кроны не более 2 м</w:t>
            </w:r>
          </w:p>
        </w:tc>
        <w:tc>
          <w:tcPr>
            <w:tcW w:w="1276" w:type="dxa"/>
            <w:vAlign w:val="center"/>
          </w:tcPr>
          <w:p w14:paraId="583C278C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до 10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16C6065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5</w:t>
            </w:r>
          </w:p>
        </w:tc>
        <w:tc>
          <w:tcPr>
            <w:tcW w:w="1134" w:type="dxa"/>
            <w:vMerge/>
            <w:vAlign w:val="center"/>
          </w:tcPr>
          <w:p w14:paraId="45EF1C30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011947B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2781096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47A5F4AD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44A86FDB" w14:textId="77777777" w:rsidR="00A20607" w:rsidRPr="009431A7" w:rsidRDefault="00A20607" w:rsidP="00E85B11">
            <w:pPr>
              <w:ind w:right="-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Деревья в удовлетворительном состоянии растут без бокового затенения. </w:t>
            </w:r>
          </w:p>
          <w:p w14:paraId="0CD80AB0" w14:textId="77777777" w:rsidR="00A20607" w:rsidRPr="009431A7" w:rsidRDefault="00A20607" w:rsidP="00E85B11">
            <w:pPr>
              <w:ind w:right="-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lastRenderedPageBreak/>
              <w:t xml:space="preserve">Расстояние до соседних деревьев не менее 3 м. </w:t>
            </w:r>
          </w:p>
          <w:p w14:paraId="571ECB84" w14:textId="77777777" w:rsidR="00A20607" w:rsidRPr="009431A7" w:rsidRDefault="00A20607" w:rsidP="00E85B11">
            <w:pPr>
              <w:ind w:right="-1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Кроны хорошо развиты.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53726F0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lastRenderedPageBreak/>
              <w:t xml:space="preserve">Лиственные деревья </w:t>
            </w:r>
          </w:p>
        </w:tc>
        <w:tc>
          <w:tcPr>
            <w:tcW w:w="1276" w:type="dxa"/>
            <w:vAlign w:val="center"/>
          </w:tcPr>
          <w:p w14:paraId="681A44D8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до 15 </w:t>
            </w:r>
          </w:p>
          <w:p w14:paraId="52D0027C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(береза до 10)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10FC3E1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7</w:t>
            </w:r>
          </w:p>
        </w:tc>
        <w:tc>
          <w:tcPr>
            <w:tcW w:w="1134" w:type="dxa"/>
            <w:vMerge/>
            <w:vAlign w:val="center"/>
          </w:tcPr>
          <w:p w14:paraId="37E6D98A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 w:val="restart"/>
            <w:vAlign w:val="center"/>
          </w:tcPr>
          <w:p w14:paraId="2E344D2A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Производственные территории, озелененные территории, прилегающие к производственны</w:t>
            </w:r>
            <w:r w:rsidRPr="009431A7">
              <w:rPr>
                <w:sz w:val="20"/>
                <w:szCs w:val="20"/>
              </w:rPr>
              <w:lastRenderedPageBreak/>
              <w:t>м территориям, общественным территориям, поймы рек.</w:t>
            </w:r>
          </w:p>
        </w:tc>
      </w:tr>
      <w:tr w:rsidR="00A20607" w:rsidRPr="009431A7" w14:paraId="712D20F2" w14:textId="77777777" w:rsidTr="00E85B11">
        <w:trPr>
          <w:trHeight w:val="4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C531A73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B2A79AE" w14:textId="77777777" w:rsidR="00A20607" w:rsidRPr="009431A7" w:rsidRDefault="00A20607" w:rsidP="00E85B11">
            <w:pPr>
              <w:ind w:right="-1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678AE21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Хвойные деревья </w:t>
            </w:r>
          </w:p>
        </w:tc>
        <w:tc>
          <w:tcPr>
            <w:tcW w:w="1276" w:type="dxa"/>
            <w:vAlign w:val="center"/>
          </w:tcPr>
          <w:p w14:paraId="5611BE44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01BD0BFA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5</w:t>
            </w:r>
          </w:p>
        </w:tc>
        <w:tc>
          <w:tcPr>
            <w:tcW w:w="1134" w:type="dxa"/>
            <w:vMerge/>
            <w:vAlign w:val="center"/>
          </w:tcPr>
          <w:p w14:paraId="4C811E0E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106AEDB0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</w:p>
        </w:tc>
      </w:tr>
      <w:tr w:rsidR="00A20607" w:rsidRPr="009431A7" w14:paraId="3F54A5AE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B55E3F7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559" w:type="dxa"/>
            <w:vMerge w:val="restart"/>
            <w:vAlign w:val="center"/>
          </w:tcPr>
          <w:p w14:paraId="591764E7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Деревья в удовлетворительном состоянии растут при боковом затенении.</w:t>
            </w:r>
          </w:p>
          <w:p w14:paraId="7186DA97" w14:textId="77777777" w:rsidR="00A20607" w:rsidRPr="009431A7" w:rsidRDefault="00A20607" w:rsidP="00E85B11">
            <w:pPr>
              <w:ind w:right="-10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Расстояние до соседних деревьев менее 3 м, но достаточное для формирования кома необходимых размеров. Кроны средне изреженные, нижние скелетные ветви находятся не выше 4 м от земли. </w:t>
            </w:r>
          </w:p>
          <w:p w14:paraId="5D7CC98A" w14:textId="77777777" w:rsidR="00A20607" w:rsidRPr="009431A7" w:rsidRDefault="00A20607" w:rsidP="00E85B11">
            <w:pPr>
              <w:ind w:right="-10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174CA88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татарский</w:t>
            </w:r>
          </w:p>
        </w:tc>
        <w:tc>
          <w:tcPr>
            <w:tcW w:w="1276" w:type="dxa"/>
            <w:vMerge w:val="restart"/>
            <w:vAlign w:val="center"/>
          </w:tcPr>
          <w:p w14:paraId="72EACE89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3502492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7</w:t>
            </w:r>
          </w:p>
        </w:tc>
        <w:tc>
          <w:tcPr>
            <w:tcW w:w="1134" w:type="dxa"/>
            <w:vMerge w:val="restart"/>
            <w:vAlign w:val="center"/>
          </w:tcPr>
          <w:p w14:paraId="33BCCF28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Санитарная и формовочная обрезка </w:t>
            </w:r>
          </w:p>
          <w:p w14:paraId="6D640CA4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3245EAFC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</w:p>
        </w:tc>
      </w:tr>
      <w:tr w:rsidR="00A20607" w:rsidRPr="009431A7" w14:paraId="6A31C47C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D64DFC6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1E9876C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46FD019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приречный</w:t>
            </w:r>
          </w:p>
        </w:tc>
        <w:tc>
          <w:tcPr>
            <w:tcW w:w="1276" w:type="dxa"/>
            <w:vMerge/>
            <w:vAlign w:val="center"/>
          </w:tcPr>
          <w:p w14:paraId="7331EE84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D982BCC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1D5160A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56BB4ACF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</w:p>
        </w:tc>
      </w:tr>
      <w:tr w:rsidR="00A20607" w:rsidRPr="009431A7" w14:paraId="75F4A518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24BA85C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B8686B1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72EA3A1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Дуб (все виды рода Дуб)</w:t>
            </w:r>
          </w:p>
        </w:tc>
        <w:tc>
          <w:tcPr>
            <w:tcW w:w="1276" w:type="dxa"/>
            <w:vMerge/>
            <w:vAlign w:val="center"/>
          </w:tcPr>
          <w:p w14:paraId="1EC4A0FD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860C8C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4033CFB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7B473622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</w:p>
        </w:tc>
      </w:tr>
      <w:tr w:rsidR="00A20607" w:rsidRPr="009431A7" w14:paraId="24FE56D6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56E758A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9A017A9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4DB870C8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Рябина (все виды рода Рябина)</w:t>
            </w:r>
          </w:p>
        </w:tc>
        <w:tc>
          <w:tcPr>
            <w:tcW w:w="1276" w:type="dxa"/>
            <w:vMerge/>
            <w:vAlign w:val="center"/>
          </w:tcPr>
          <w:p w14:paraId="37CB7FF3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14F8583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65CB54F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7DA4592F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</w:p>
        </w:tc>
      </w:tr>
      <w:tr w:rsidR="00A20607" w:rsidRPr="009431A7" w14:paraId="3246CB79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C5625D6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FF65145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47988554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Боярышник штамбовый</w:t>
            </w:r>
          </w:p>
        </w:tc>
        <w:tc>
          <w:tcPr>
            <w:tcW w:w="1276" w:type="dxa"/>
            <w:vMerge/>
            <w:vAlign w:val="center"/>
          </w:tcPr>
          <w:p w14:paraId="413FC95F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71D23E4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3F6CEA0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E61A012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6F5FE572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60F8C163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21FEA67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5D70396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Сосна (все виды рода Сосна)</w:t>
            </w:r>
          </w:p>
        </w:tc>
        <w:tc>
          <w:tcPr>
            <w:tcW w:w="1276" w:type="dxa"/>
            <w:vMerge/>
            <w:vAlign w:val="center"/>
          </w:tcPr>
          <w:p w14:paraId="3557D36E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556EBB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29DB3A1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70113C3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24E18DA5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CF23CCD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4135E04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760A7540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Туя (все виды рода Туя)</w:t>
            </w:r>
          </w:p>
        </w:tc>
        <w:tc>
          <w:tcPr>
            <w:tcW w:w="1276" w:type="dxa"/>
            <w:vMerge/>
            <w:vAlign w:val="center"/>
          </w:tcPr>
          <w:p w14:paraId="0A410221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AFB526C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6960068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139A6356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64133F58" w14:textId="77777777" w:rsidTr="00E85B11">
        <w:trPr>
          <w:trHeight w:val="1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C03BDA4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68F4074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30A86FFE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остролистный</w:t>
            </w:r>
          </w:p>
        </w:tc>
        <w:tc>
          <w:tcPr>
            <w:tcW w:w="1276" w:type="dxa"/>
            <w:vMerge/>
            <w:vAlign w:val="center"/>
          </w:tcPr>
          <w:p w14:paraId="48DD328C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68E9057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E829F0F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041CE89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7B17732E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5171FB0B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CB8BA4D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75CFE5A0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серебристый</w:t>
            </w:r>
          </w:p>
        </w:tc>
        <w:tc>
          <w:tcPr>
            <w:tcW w:w="1276" w:type="dxa"/>
            <w:vMerge/>
            <w:vAlign w:val="center"/>
          </w:tcPr>
          <w:p w14:paraId="43A91A2B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95DC4F4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D599C9C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1D9C996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34ED1B4A" w14:textId="77777777" w:rsidTr="00E85B11">
        <w:trPr>
          <w:trHeight w:val="1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DAA96EF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46D25F8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0A56581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Вяз гладкий</w:t>
            </w:r>
          </w:p>
        </w:tc>
        <w:tc>
          <w:tcPr>
            <w:tcW w:w="1276" w:type="dxa"/>
            <w:vMerge/>
            <w:vAlign w:val="center"/>
          </w:tcPr>
          <w:p w14:paraId="2D7E184A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9768F9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4709E34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5F7209C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524F17A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73CA820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D0A769E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55755E9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Ясень (все виды рода Ясень)</w:t>
            </w:r>
          </w:p>
        </w:tc>
        <w:tc>
          <w:tcPr>
            <w:tcW w:w="1276" w:type="dxa"/>
            <w:vMerge/>
            <w:vAlign w:val="center"/>
          </w:tcPr>
          <w:p w14:paraId="12B9D258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DC7427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04EFBBE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511CA0B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1B210988" w14:textId="77777777" w:rsidTr="00E85B11">
        <w:trPr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3F4C1759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5288074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5DD4DB26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Лиственница сибирская</w:t>
            </w:r>
          </w:p>
        </w:tc>
        <w:tc>
          <w:tcPr>
            <w:tcW w:w="1276" w:type="dxa"/>
            <w:vMerge/>
            <w:vAlign w:val="center"/>
          </w:tcPr>
          <w:p w14:paraId="49E8280E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6A55867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E1453DA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1CE1BD1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3AB6AF43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5D7773E1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AA577E6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48F5816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Ель колючая</w:t>
            </w:r>
          </w:p>
        </w:tc>
        <w:tc>
          <w:tcPr>
            <w:tcW w:w="1276" w:type="dxa"/>
            <w:vMerge/>
            <w:vAlign w:val="center"/>
          </w:tcPr>
          <w:p w14:paraId="0D714361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D328B3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714D3C5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50CE4E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60F62CF2" w14:textId="77777777" w:rsidTr="00E85B11">
        <w:trPr>
          <w:trHeight w:val="1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D6E7768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1E790FE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0BB253A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Ель обыкновенная</w:t>
            </w:r>
          </w:p>
        </w:tc>
        <w:tc>
          <w:tcPr>
            <w:tcW w:w="1276" w:type="dxa"/>
            <w:vMerge/>
            <w:vAlign w:val="center"/>
          </w:tcPr>
          <w:p w14:paraId="5340701B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6A19A35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49CDB4F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40964C34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35BD4767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5F2739BF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EDF3B8F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54FCE1B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Каштан конский</w:t>
            </w:r>
          </w:p>
        </w:tc>
        <w:tc>
          <w:tcPr>
            <w:tcW w:w="1276" w:type="dxa"/>
            <w:vMerge/>
            <w:vAlign w:val="center"/>
          </w:tcPr>
          <w:p w14:paraId="046C4AF4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98436D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03821BA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3472DE0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05E44571" w14:textId="77777777" w:rsidTr="00E85B11">
        <w:trPr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39691A7A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0298EEB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55C839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Липа (все виды рода Липа)</w:t>
            </w:r>
          </w:p>
        </w:tc>
        <w:tc>
          <w:tcPr>
            <w:tcW w:w="1276" w:type="dxa"/>
            <w:vMerge/>
            <w:vAlign w:val="center"/>
          </w:tcPr>
          <w:p w14:paraId="693231B7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5AA3A3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E87DF58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D8FEF83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50FB0729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148B327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7D0DB45C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Деревья в удовлетворительном состоянии растут без бокового затенения. </w:t>
            </w:r>
          </w:p>
          <w:p w14:paraId="11CD1B6B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Расстояние до соседних деревьев не менее 4-5 м. Кроны хорошо развиты. Нижние скелетные ветви начинаются на высоте не более 4 м от земли.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04A1A43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остролистный</w:t>
            </w:r>
          </w:p>
        </w:tc>
        <w:tc>
          <w:tcPr>
            <w:tcW w:w="1276" w:type="dxa"/>
            <w:vMerge w:val="restart"/>
            <w:vAlign w:val="center"/>
          </w:tcPr>
          <w:p w14:paraId="4825FC11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7443FE7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12</w:t>
            </w:r>
          </w:p>
        </w:tc>
        <w:tc>
          <w:tcPr>
            <w:tcW w:w="1134" w:type="dxa"/>
            <w:vMerge w:val="restart"/>
            <w:vAlign w:val="center"/>
          </w:tcPr>
          <w:p w14:paraId="6F857FA7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Санитарная, формовочная и омолаживающая обрезка со снижением высоты дерева до 8-9 м (кроме хвойных) и уменьшением диаметра кроны до 3-4 м </w:t>
            </w:r>
          </w:p>
          <w:p w14:paraId="6F7F2FDD" w14:textId="77777777" w:rsidR="00A20607" w:rsidRPr="009431A7" w:rsidRDefault="00A20607" w:rsidP="00E85B11">
            <w:pPr>
              <w:ind w:right="-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7D5C176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594653FD" w14:textId="77777777" w:rsidTr="00E85B11">
        <w:trPr>
          <w:trHeight w:val="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94E9F03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8371E3D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58FF66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серебристый</w:t>
            </w:r>
          </w:p>
        </w:tc>
        <w:tc>
          <w:tcPr>
            <w:tcW w:w="1276" w:type="dxa"/>
            <w:vMerge/>
            <w:vAlign w:val="center"/>
          </w:tcPr>
          <w:p w14:paraId="1EEDC5DC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22CC51F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371C17C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0E18677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1F5198A6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A10F23D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72A0C7C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32DFAD8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Вяз гладкий</w:t>
            </w:r>
          </w:p>
        </w:tc>
        <w:tc>
          <w:tcPr>
            <w:tcW w:w="1276" w:type="dxa"/>
            <w:vMerge/>
            <w:vAlign w:val="center"/>
          </w:tcPr>
          <w:p w14:paraId="35FCE572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1FB0A0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6BB75B2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709F036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5B5B5570" w14:textId="77777777" w:rsidTr="00E85B11">
        <w:trPr>
          <w:trHeight w:val="1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859EE40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D15CDD6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58867A9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Ясень (все виды рода Ясень)</w:t>
            </w:r>
          </w:p>
        </w:tc>
        <w:tc>
          <w:tcPr>
            <w:tcW w:w="1276" w:type="dxa"/>
            <w:vMerge/>
            <w:vAlign w:val="center"/>
          </w:tcPr>
          <w:p w14:paraId="3A1A93C8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28A422B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BD4B620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A5BB5D3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230236D5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59E99835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1810005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7CEAA6B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Каштан конский</w:t>
            </w:r>
          </w:p>
        </w:tc>
        <w:tc>
          <w:tcPr>
            <w:tcW w:w="1276" w:type="dxa"/>
            <w:vMerge/>
            <w:vAlign w:val="center"/>
          </w:tcPr>
          <w:p w14:paraId="5109BD46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DAF12B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06D48ED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3B93752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78FA4089" w14:textId="77777777" w:rsidTr="00E85B11">
        <w:trPr>
          <w:trHeight w:val="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6FE3ECE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2BC2BDF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07EBC4F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Липа (все виды рода Липа)</w:t>
            </w:r>
          </w:p>
        </w:tc>
        <w:tc>
          <w:tcPr>
            <w:tcW w:w="1276" w:type="dxa"/>
            <w:vMerge/>
            <w:vAlign w:val="center"/>
          </w:tcPr>
          <w:p w14:paraId="7AF0A926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D96111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11A07C2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5EA848B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3995BB6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338ACBF2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EBEC646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7C95096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Лиственница сибирская</w:t>
            </w:r>
          </w:p>
        </w:tc>
        <w:tc>
          <w:tcPr>
            <w:tcW w:w="1276" w:type="dxa"/>
            <w:vMerge w:val="restart"/>
            <w:vAlign w:val="center"/>
          </w:tcPr>
          <w:p w14:paraId="7125465B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3E09164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12</w:t>
            </w:r>
          </w:p>
        </w:tc>
        <w:tc>
          <w:tcPr>
            <w:tcW w:w="1134" w:type="dxa"/>
            <w:vMerge/>
            <w:vAlign w:val="center"/>
          </w:tcPr>
          <w:p w14:paraId="7DA8A07E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492207E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11B1A0E7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0441944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F8A2949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425E985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Ель колючая</w:t>
            </w:r>
          </w:p>
        </w:tc>
        <w:tc>
          <w:tcPr>
            <w:tcW w:w="1276" w:type="dxa"/>
            <w:vMerge/>
            <w:vAlign w:val="center"/>
          </w:tcPr>
          <w:p w14:paraId="4207B5CC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CD62BAD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F565A25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ECD368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3881D55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667678CF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A05948F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7321195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Ель обыкновенная</w:t>
            </w:r>
          </w:p>
        </w:tc>
        <w:tc>
          <w:tcPr>
            <w:tcW w:w="1276" w:type="dxa"/>
            <w:vMerge/>
            <w:vAlign w:val="center"/>
          </w:tcPr>
          <w:p w14:paraId="57D65EA5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5F9CEC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B7DDB1D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564BE44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213B43CA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7E2E22B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Merge w:val="restart"/>
            <w:vAlign w:val="center"/>
          </w:tcPr>
          <w:p w14:paraId="060B6ADC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Деревья в удовлетворительном состоянии растут при боковом затенении. </w:t>
            </w:r>
          </w:p>
          <w:p w14:paraId="7F0F2839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Расстояние до соседних деревьев менее 4 м, но достаточное для формирования кома необходимых </w:t>
            </w:r>
            <w:r w:rsidRPr="009431A7">
              <w:rPr>
                <w:sz w:val="20"/>
                <w:szCs w:val="20"/>
              </w:rPr>
              <w:lastRenderedPageBreak/>
              <w:t>размеров. Кроны средне изрежены, несимметричные.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03871CA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lastRenderedPageBreak/>
              <w:t>Клен остролистный</w:t>
            </w:r>
          </w:p>
        </w:tc>
        <w:tc>
          <w:tcPr>
            <w:tcW w:w="1276" w:type="dxa"/>
            <w:vMerge w:val="restart"/>
            <w:vAlign w:val="center"/>
          </w:tcPr>
          <w:p w14:paraId="7162F594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7C74107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12</w:t>
            </w:r>
          </w:p>
        </w:tc>
        <w:tc>
          <w:tcPr>
            <w:tcW w:w="1134" w:type="dxa"/>
            <w:vMerge/>
            <w:vAlign w:val="center"/>
          </w:tcPr>
          <w:p w14:paraId="0BA8C668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4D02C2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50DC498A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9A471DF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4B181E1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18D076F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серебристый</w:t>
            </w:r>
          </w:p>
        </w:tc>
        <w:tc>
          <w:tcPr>
            <w:tcW w:w="1276" w:type="dxa"/>
            <w:vMerge/>
            <w:vAlign w:val="center"/>
          </w:tcPr>
          <w:p w14:paraId="1070E6F5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658F6D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E021B34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1DA5AD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585A114C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DFE2600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A0492F0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6C85B8D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Вяз гладкий</w:t>
            </w:r>
          </w:p>
        </w:tc>
        <w:tc>
          <w:tcPr>
            <w:tcW w:w="1276" w:type="dxa"/>
            <w:vMerge/>
            <w:vAlign w:val="center"/>
          </w:tcPr>
          <w:p w14:paraId="6111A830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D6E126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2C3DE05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F29241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1068EA5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2566F06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8EDE790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79D9437E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Ясень (все виды рода Ясень)</w:t>
            </w:r>
          </w:p>
        </w:tc>
        <w:tc>
          <w:tcPr>
            <w:tcW w:w="1276" w:type="dxa"/>
            <w:vMerge/>
            <w:vAlign w:val="center"/>
          </w:tcPr>
          <w:p w14:paraId="1EFF4438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1E8CD2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B13C6A3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0B810C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42FA0D39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3F357C9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97B92BC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4B91289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Лиственница сибирская</w:t>
            </w:r>
          </w:p>
        </w:tc>
        <w:tc>
          <w:tcPr>
            <w:tcW w:w="1276" w:type="dxa"/>
            <w:vMerge w:val="restart"/>
            <w:vAlign w:val="center"/>
          </w:tcPr>
          <w:p w14:paraId="6B08DC3F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20</w:t>
            </w:r>
          </w:p>
          <w:p w14:paraId="4DF64BDB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7CC8EAD8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2E65BF3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A62604E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B1560CF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0E2FC23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12</w:t>
            </w:r>
          </w:p>
          <w:p w14:paraId="59396ED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0B5F4D2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621EEF4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57CFA15C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536E235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34E56B6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F614DF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4D5CBA4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DDA1887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2EBBE33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8EC651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Ель колючая</w:t>
            </w:r>
          </w:p>
        </w:tc>
        <w:tc>
          <w:tcPr>
            <w:tcW w:w="1276" w:type="dxa"/>
            <w:vMerge/>
            <w:vAlign w:val="center"/>
          </w:tcPr>
          <w:p w14:paraId="0FF031C1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CB17B47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FD3152F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FE05D0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0AD343C1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9639B4C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D499A75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14:paraId="0BB7716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Ель обыкновенная</w:t>
            </w:r>
          </w:p>
          <w:p w14:paraId="1786D38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A6E1B6B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D1E99E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A024DE9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4573E98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603FD325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5DAF6D0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1C3B7024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Деревья в удовлетворительном состоянии растут без бокового затенения. </w:t>
            </w:r>
          </w:p>
          <w:p w14:paraId="2F49E21B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Расстояние между соседними деревьями не менее 7 м. </w:t>
            </w:r>
          </w:p>
          <w:p w14:paraId="4073F528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Кроны хорошо развитые, симметричные.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3B90E71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Каштан конский</w:t>
            </w:r>
          </w:p>
        </w:tc>
        <w:tc>
          <w:tcPr>
            <w:tcW w:w="1276" w:type="dxa"/>
            <w:vMerge w:val="restart"/>
            <w:vAlign w:val="center"/>
          </w:tcPr>
          <w:p w14:paraId="40FDEB84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25</w:t>
            </w:r>
          </w:p>
          <w:p w14:paraId="68410D74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2AE0790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964F2C9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0C2C9D6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BC5CECA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7E9AF02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8-12</w:t>
            </w:r>
          </w:p>
          <w:p w14:paraId="18FAF1A4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6E14D75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3096691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1549953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42EDD88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998E825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Санитарная и формовочная обрезка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3A0EAE4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006D1304" w14:textId="77777777" w:rsidTr="00E85B11">
        <w:trPr>
          <w:trHeight w:val="2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B9422FD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D0EF0A4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14:paraId="5132AE46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Липа</w:t>
            </w:r>
          </w:p>
        </w:tc>
        <w:tc>
          <w:tcPr>
            <w:tcW w:w="1276" w:type="dxa"/>
            <w:vMerge/>
            <w:vAlign w:val="center"/>
          </w:tcPr>
          <w:p w14:paraId="2054A672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6A82364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0696451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063A2A1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630EF07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14" w:type="dxa"/>
            <w:gridSpan w:val="7"/>
            <w:vAlign w:val="center"/>
          </w:tcPr>
          <w:p w14:paraId="737F3A72" w14:textId="77777777" w:rsidR="00A20607" w:rsidRPr="009431A7" w:rsidRDefault="00A20607" w:rsidP="00E85B11">
            <w:pPr>
              <w:jc w:val="both"/>
              <w:rPr>
                <w:sz w:val="20"/>
                <w:szCs w:val="20"/>
                <w:u w:val="single"/>
              </w:rPr>
            </w:pPr>
            <w:r w:rsidRPr="009431A7">
              <w:rPr>
                <w:sz w:val="20"/>
                <w:szCs w:val="20"/>
                <w:u w:val="single"/>
              </w:rPr>
              <w:t>Примечание:</w:t>
            </w:r>
          </w:p>
          <w:p w14:paraId="72F217E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Назначение в пересадку деревьев особо ценных пород с диаметром ствола более 25 см производится в исключительных случаях. При назначении в пересадку деревьев 4-6 групп учитывается риск ветровала после посадки. </w:t>
            </w:r>
          </w:p>
          <w:p w14:paraId="4C8B10D8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Диаметр или размер стороны квадрата кома земли для пересадки взрослых деревьев должны быть не менее 70 см при толщине ствола до 5 см. При увеличении толщины ствола на каждый сантиметр размер кома увеличивается на 10-13 см. </w:t>
            </w:r>
          </w:p>
          <w:p w14:paraId="0E11FCE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Пересадка деревьев с диаметром ствола более 15 см осуществляется на удалении от застройки, улично-дорожной сети и путей движения общего пользования. </w:t>
            </w:r>
          </w:p>
          <w:p w14:paraId="6320A40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Запрещается пересадка деревьев при отсутствии ветвления на высоте до 4 м. </w:t>
            </w:r>
          </w:p>
          <w:p w14:paraId="76418684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При пересадке деревьев на новое место необходимо учитывать: </w:t>
            </w:r>
          </w:p>
          <w:p w14:paraId="4AD27E53" w14:textId="77777777" w:rsidR="00A20607" w:rsidRPr="009431A7" w:rsidRDefault="00A20607" w:rsidP="00A20607">
            <w:pPr>
              <w:pStyle w:val="ab"/>
              <w:numPr>
                <w:ilvl w:val="0"/>
                <w:numId w:val="5"/>
              </w:numPr>
              <w:ind w:left="176" w:hanging="176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соответствие новых условий произрастания пересаженных деревьев параметрам участка, с которого они взяты: физические, химические и биологические свойства, микроклимат, освещенность, влажность, загазованность, другие антропогенные факторы; </w:t>
            </w:r>
          </w:p>
          <w:p w14:paraId="0845001C" w14:textId="77777777" w:rsidR="00A20607" w:rsidRPr="009431A7" w:rsidRDefault="00A20607" w:rsidP="00A20607">
            <w:pPr>
              <w:pStyle w:val="ab"/>
              <w:numPr>
                <w:ilvl w:val="0"/>
                <w:numId w:val="5"/>
              </w:numPr>
              <w:ind w:left="176" w:hanging="176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соответствие площади корневого питания параметрам пересаживаемого дерева для дальнейшего развития его корневой системы; </w:t>
            </w:r>
          </w:p>
          <w:p w14:paraId="5A21F05C" w14:textId="77777777" w:rsidR="00A20607" w:rsidRPr="009431A7" w:rsidRDefault="00A20607" w:rsidP="00A20607">
            <w:pPr>
              <w:pStyle w:val="ab"/>
              <w:numPr>
                <w:ilvl w:val="0"/>
                <w:numId w:val="5"/>
              </w:numPr>
              <w:ind w:left="176" w:hanging="176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долговечность произрастания дерева в новых условиях при сохранении им декоративных и санитарно-гигиенических качеств.</w:t>
            </w:r>
          </w:p>
        </w:tc>
      </w:tr>
    </w:tbl>
    <w:p w14:paraId="4F2C9093" w14:textId="77777777" w:rsidR="00A20607" w:rsidRPr="009431A7" w:rsidRDefault="00A20607" w:rsidP="00A20607">
      <w:pPr>
        <w:ind w:right="-284"/>
        <w:rPr>
          <w:color w:val="36460E"/>
        </w:rPr>
      </w:pPr>
    </w:p>
    <w:p w14:paraId="7BB334D6" w14:textId="77777777" w:rsidR="00A20607" w:rsidRPr="009431A7" w:rsidRDefault="00A20607" w:rsidP="00A20607">
      <w:pPr>
        <w:ind w:right="-1" w:firstLine="426"/>
        <w:jc w:val="right"/>
        <w:rPr>
          <w:color w:val="36460E"/>
          <w:sz w:val="28"/>
        </w:rPr>
      </w:pPr>
      <w:r w:rsidRPr="009431A7">
        <w:rPr>
          <w:sz w:val="28"/>
        </w:rPr>
        <w:t xml:space="preserve">Таблица 3 «Видовой состав, особенности содержания высаживаемых деревьев и кустарников для учета при озеленении существующих территорий общего пользования, дворовых территорий» </w:t>
      </w:r>
    </w:p>
    <w:tbl>
      <w:tblPr>
        <w:tblStyle w:val="-36"/>
        <w:tblW w:w="9214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284"/>
        <w:gridCol w:w="850"/>
        <w:gridCol w:w="3402"/>
        <w:gridCol w:w="851"/>
        <w:gridCol w:w="850"/>
        <w:gridCol w:w="992"/>
        <w:gridCol w:w="993"/>
        <w:gridCol w:w="992"/>
      </w:tblGrid>
      <w:tr w:rsidR="00A20607" w:rsidRPr="009431A7" w14:paraId="269A86D0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4FEE2F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pacing w:val="2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850" w:type="dxa"/>
            <w:vMerge w:val="restart"/>
            <w:vAlign w:val="center"/>
          </w:tcPr>
          <w:p w14:paraId="6156D774" w14:textId="77777777" w:rsidR="00A20607" w:rsidRPr="009431A7" w:rsidRDefault="00A20607" w:rsidP="00E85B11">
            <w:pPr>
              <w:ind w:left="-107" w:right="-10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9431A7">
              <w:rPr>
                <w:spacing w:val="2"/>
                <w:sz w:val="20"/>
                <w:szCs w:val="20"/>
                <w:shd w:val="clear" w:color="auto" w:fill="FFFFFF"/>
              </w:rPr>
              <w:t>Группа ценности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5B946B49" w14:textId="77777777" w:rsidR="00A20607" w:rsidRPr="009431A7" w:rsidRDefault="00A20607" w:rsidP="00E85B11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9431A7">
              <w:rPr>
                <w:sz w:val="20"/>
                <w:szCs w:val="20"/>
              </w:rPr>
              <w:t>Деревья и кустарники</w:t>
            </w:r>
            <w:r w:rsidRPr="009431A7">
              <w:rPr>
                <w:spacing w:val="2"/>
                <w:sz w:val="20"/>
                <w:szCs w:val="20"/>
                <w:shd w:val="clear" w:color="auto" w:fill="FFFFFF"/>
              </w:rPr>
              <w:t xml:space="preserve"> *</w:t>
            </w:r>
          </w:p>
        </w:tc>
        <w:tc>
          <w:tcPr>
            <w:tcW w:w="1701" w:type="dxa"/>
            <w:gridSpan w:val="2"/>
            <w:vAlign w:val="center"/>
          </w:tcPr>
          <w:p w14:paraId="67E4A9CE" w14:textId="77777777" w:rsidR="00A20607" w:rsidRPr="009431A7" w:rsidRDefault="00A20607" w:rsidP="00E85B11">
            <w:pPr>
              <w:ind w:left="-106" w:right="-1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Характеристики </w:t>
            </w:r>
          </w:p>
          <w:p w14:paraId="4A533F51" w14:textId="77777777" w:rsidR="00A20607" w:rsidRPr="009431A7" w:rsidRDefault="00A20607" w:rsidP="00E85B11">
            <w:pPr>
              <w:ind w:left="-106" w:right="-1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высаживаемых деревьев и кустарников*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76B0ED73" w14:textId="77777777" w:rsidR="00A20607" w:rsidRPr="009431A7" w:rsidRDefault="00A20607" w:rsidP="00E85B11">
            <w:pPr>
              <w:ind w:left="-109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Виды посадок </w:t>
            </w:r>
          </w:p>
        </w:tc>
        <w:tc>
          <w:tcPr>
            <w:tcW w:w="1985" w:type="dxa"/>
            <w:gridSpan w:val="2"/>
            <w:vAlign w:val="center"/>
          </w:tcPr>
          <w:p w14:paraId="7C924B9C" w14:textId="77777777" w:rsidR="00A20607" w:rsidRPr="009431A7" w:rsidRDefault="00A20607" w:rsidP="00E85B11">
            <w:pPr>
              <w:ind w:left="-105" w:right="-1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Рекомендуемые территории посадки*</w:t>
            </w:r>
          </w:p>
          <w:p w14:paraId="136BA32D" w14:textId="77777777" w:rsidR="00A20607" w:rsidRPr="009431A7" w:rsidRDefault="00A20607" w:rsidP="00E85B11">
            <w:pPr>
              <w:ind w:left="-105" w:right="-1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«+» рекомендуется</w:t>
            </w:r>
          </w:p>
          <w:p w14:paraId="235FA06F" w14:textId="77777777" w:rsidR="00A20607" w:rsidRPr="009431A7" w:rsidRDefault="00A20607" w:rsidP="00E85B11">
            <w:pPr>
              <w:ind w:left="-105" w:right="-1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«-» не рекомендуется</w:t>
            </w:r>
          </w:p>
        </w:tc>
      </w:tr>
      <w:tr w:rsidR="00A20607" w:rsidRPr="009431A7" w14:paraId="03962D83" w14:textId="77777777" w:rsidTr="00E85B11">
        <w:trPr>
          <w:trHeight w:val="2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11328DCA" w14:textId="77777777" w:rsidR="00A20607" w:rsidRPr="009431A7" w:rsidRDefault="00A20607" w:rsidP="00E85B11">
            <w:pPr>
              <w:ind w:left="-106" w:right="-109"/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vMerge/>
          </w:tcPr>
          <w:p w14:paraId="5B764903" w14:textId="77777777" w:rsidR="00A20607" w:rsidRPr="009431A7" w:rsidRDefault="00A20607" w:rsidP="00E85B11">
            <w:pPr>
              <w:ind w:left="-107"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</w:tcPr>
          <w:p w14:paraId="63DBCEA1" w14:textId="77777777" w:rsidR="00A20607" w:rsidRPr="009431A7" w:rsidRDefault="00A20607" w:rsidP="00E85B11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</w:tcPr>
          <w:p w14:paraId="0292EED4" w14:textId="77777777" w:rsidR="00A20607" w:rsidRPr="009431A7" w:rsidRDefault="00A20607" w:rsidP="00E85B11">
            <w:pPr>
              <w:ind w:left="-106" w:right="-1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Диаметр ствола (см)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59E0E38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Высота</w:t>
            </w:r>
          </w:p>
          <w:p w14:paraId="23867C55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(м)</w:t>
            </w:r>
          </w:p>
        </w:tc>
        <w:tc>
          <w:tcPr>
            <w:tcW w:w="992" w:type="dxa"/>
            <w:vMerge/>
          </w:tcPr>
          <w:p w14:paraId="795C86C4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</w:tcPr>
          <w:p w14:paraId="6DAB0EC0" w14:textId="77777777" w:rsidR="00A20607" w:rsidRPr="009431A7" w:rsidRDefault="00A20607" w:rsidP="00E85B11">
            <w:pPr>
              <w:ind w:left="-106" w:right="-10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Дворовая территория</w:t>
            </w:r>
          </w:p>
        </w:tc>
        <w:tc>
          <w:tcPr>
            <w:tcW w:w="992" w:type="dxa"/>
          </w:tcPr>
          <w:p w14:paraId="5661DE33" w14:textId="77777777" w:rsidR="00A20607" w:rsidRPr="009431A7" w:rsidRDefault="00A20607" w:rsidP="00E85B11">
            <w:pPr>
              <w:ind w:left="-109" w:right="-10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Общественная территория</w:t>
            </w:r>
          </w:p>
        </w:tc>
      </w:tr>
      <w:tr w:rsidR="00A20607" w:rsidRPr="009431A7" w14:paraId="0540F758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14" w:type="dxa"/>
            <w:gridSpan w:val="8"/>
          </w:tcPr>
          <w:p w14:paraId="335CAC0B" w14:textId="77777777" w:rsidR="00A20607" w:rsidRPr="009431A7" w:rsidRDefault="00A20607" w:rsidP="00E85B11">
            <w:pPr>
              <w:jc w:val="both"/>
              <w:rPr>
                <w:iCs/>
                <w:sz w:val="20"/>
                <w:szCs w:val="20"/>
              </w:rPr>
            </w:pPr>
            <w:r w:rsidRPr="009431A7">
              <w:rPr>
                <w:iCs/>
                <w:sz w:val="20"/>
                <w:szCs w:val="20"/>
              </w:rPr>
              <w:t>Видовой состав деревьев и кустарников, подлежащий учету при архитектурно-строительном проектировании, строительстве многоквартирных домов, многофункциональных зданий (комплексов), в состав помещений которых входят жилые помещения постоянного проживания, установлен в статье 40 настоящих Правил</w:t>
            </w:r>
          </w:p>
        </w:tc>
      </w:tr>
      <w:tr w:rsidR="00A20607" w:rsidRPr="009431A7" w14:paraId="16A68645" w14:textId="77777777" w:rsidTr="00E85B11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85D9A2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14:paraId="29F07476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Х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08B08A9E" w14:textId="77777777" w:rsidR="00A20607" w:rsidRPr="009431A7" w:rsidRDefault="00A20607" w:rsidP="00E85B11">
            <w:pPr>
              <w:ind w:right="-109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Лиственница европейская (обыкновенная)</w:t>
            </w:r>
          </w:p>
        </w:tc>
        <w:tc>
          <w:tcPr>
            <w:tcW w:w="1701" w:type="dxa"/>
            <w:gridSpan w:val="2"/>
            <w:vAlign w:val="center"/>
          </w:tcPr>
          <w:p w14:paraId="77C28844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7CF293BB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011A7708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рощи; </w:t>
            </w:r>
          </w:p>
          <w:p w14:paraId="6F551863" w14:textId="77777777" w:rsidR="00A20607" w:rsidRPr="009431A7" w:rsidRDefault="00A20607" w:rsidP="00E85B11">
            <w:pPr>
              <w:ind w:right="-24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рядовые посадки. </w:t>
            </w:r>
          </w:p>
        </w:tc>
        <w:tc>
          <w:tcPr>
            <w:tcW w:w="993" w:type="dxa"/>
            <w:vMerge w:val="restart"/>
            <w:vAlign w:val="center"/>
          </w:tcPr>
          <w:p w14:paraId="2E958DCC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3A6D857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07EB401A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D79BC97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244B730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7134671B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264594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5EC15341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39A3BE61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59CB70F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6CB8C85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1FDE3B88" w14:textId="77777777" w:rsidTr="00E85B11">
        <w:trPr>
          <w:trHeight w:val="1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706CE6E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vMerge w:val="restart"/>
            <w:vAlign w:val="center"/>
          </w:tcPr>
          <w:p w14:paraId="0B2A3984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Х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6DED317A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Лиственница сибирская</w:t>
            </w:r>
          </w:p>
        </w:tc>
        <w:tc>
          <w:tcPr>
            <w:tcW w:w="1701" w:type="dxa"/>
            <w:gridSpan w:val="2"/>
            <w:vAlign w:val="center"/>
          </w:tcPr>
          <w:p w14:paraId="3F8FFBD3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/>
          </w:tcPr>
          <w:p w14:paraId="11BC93B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0A7B8097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3F00E1A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0D547AA5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B9EA527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328D5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2E659AC6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AEF790C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20037E6E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7-</w:t>
            </w:r>
            <w:r w:rsidRPr="009431A7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vMerge/>
          </w:tcPr>
          <w:p w14:paraId="4115F6DC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02AC38E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40FCDBC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6852178C" w14:textId="77777777" w:rsidTr="00E85B11">
        <w:trPr>
          <w:trHeight w:val="1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7CF1D225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vMerge w:val="restart"/>
            <w:vAlign w:val="center"/>
          </w:tcPr>
          <w:p w14:paraId="6417DD36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028E3F8E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Клен остролистный </w:t>
            </w:r>
          </w:p>
        </w:tc>
        <w:tc>
          <w:tcPr>
            <w:tcW w:w="1701" w:type="dxa"/>
            <w:gridSpan w:val="2"/>
            <w:vAlign w:val="center"/>
          </w:tcPr>
          <w:p w14:paraId="2628E362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09A7F44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массивы;</w:t>
            </w:r>
          </w:p>
          <w:p w14:paraId="0B542CAE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рощи;</w:t>
            </w:r>
          </w:p>
          <w:p w14:paraId="3742C89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группы; </w:t>
            </w:r>
          </w:p>
          <w:p w14:paraId="1816C16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солитеры; </w:t>
            </w:r>
          </w:p>
          <w:p w14:paraId="3C06066D" w14:textId="77777777" w:rsidR="00A20607" w:rsidRPr="009431A7" w:rsidRDefault="00A20607" w:rsidP="00E85B11">
            <w:pPr>
              <w:ind w:right="-248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рядовые посадки.</w:t>
            </w:r>
          </w:p>
        </w:tc>
        <w:tc>
          <w:tcPr>
            <w:tcW w:w="993" w:type="dxa"/>
            <w:vMerge w:val="restart"/>
            <w:vAlign w:val="center"/>
          </w:tcPr>
          <w:p w14:paraId="4E31490E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53CC868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4D30FDF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305E57A3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E54D2C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07269F25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FB3FE2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672AAC82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6B28DEDA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19FA330E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E855C41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2BAC41B6" w14:textId="77777777" w:rsidTr="00E85B11">
        <w:trPr>
          <w:trHeight w:val="1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B8C7440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vMerge w:val="restart"/>
            <w:vAlign w:val="center"/>
          </w:tcPr>
          <w:p w14:paraId="0654B4F0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7AAE0E10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татарский</w:t>
            </w:r>
          </w:p>
        </w:tc>
        <w:tc>
          <w:tcPr>
            <w:tcW w:w="1701" w:type="dxa"/>
            <w:gridSpan w:val="2"/>
            <w:vAlign w:val="center"/>
          </w:tcPr>
          <w:p w14:paraId="025E6278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/>
          </w:tcPr>
          <w:p w14:paraId="79F4435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AC9930B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121ADD6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13DF9C0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A61AAA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FDD743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4DC0DCEA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AE7E2E8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2CF8DFAF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62AA0AB9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306A465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819E12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7B02C12D" w14:textId="77777777" w:rsidTr="00E85B11">
        <w:trPr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047203A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  <w:vAlign w:val="center"/>
          </w:tcPr>
          <w:p w14:paraId="2503C7BC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1D124081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серебристый</w:t>
            </w:r>
          </w:p>
        </w:tc>
        <w:tc>
          <w:tcPr>
            <w:tcW w:w="1701" w:type="dxa"/>
            <w:gridSpan w:val="2"/>
            <w:vAlign w:val="center"/>
          </w:tcPr>
          <w:p w14:paraId="60415A18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/>
          </w:tcPr>
          <w:p w14:paraId="462A44A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5E979C45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7952DD5A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16C13E23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33B9C260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862AD6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7CA3EC2F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7A8D344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62BDABD9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21767D00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59A6225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557F7BE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17C629DE" w14:textId="77777777" w:rsidTr="00E85B11">
        <w:trPr>
          <w:trHeight w:val="1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0E7989C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850" w:type="dxa"/>
            <w:vMerge w:val="restart"/>
            <w:vAlign w:val="center"/>
          </w:tcPr>
          <w:p w14:paraId="67A84314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3D224CA7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Каштан конский </w:t>
            </w:r>
          </w:p>
        </w:tc>
        <w:tc>
          <w:tcPr>
            <w:tcW w:w="1701" w:type="dxa"/>
            <w:gridSpan w:val="2"/>
            <w:vAlign w:val="center"/>
          </w:tcPr>
          <w:p w14:paraId="67E37C35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1D20D96B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1041A162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аллеи;</w:t>
            </w:r>
          </w:p>
          <w:p w14:paraId="40D8F954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рядовые посадки,</w:t>
            </w:r>
          </w:p>
          <w:p w14:paraId="5EE1E55A" w14:textId="77777777" w:rsidR="00A20607" w:rsidRPr="009431A7" w:rsidRDefault="00A20607" w:rsidP="00E85B11">
            <w:pPr>
              <w:ind w:right="-24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солитеры; </w:t>
            </w:r>
          </w:p>
          <w:p w14:paraId="1B28A5BC" w14:textId="77777777" w:rsidR="00A20607" w:rsidRPr="009431A7" w:rsidRDefault="00A20607" w:rsidP="00E85B11">
            <w:pPr>
              <w:ind w:right="-24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рядовые посадки.</w:t>
            </w:r>
          </w:p>
          <w:p w14:paraId="016AD054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79C6CE60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5AE82AFE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36F0F7F2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840EA17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D612FEC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74785A15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824C04E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44F240BC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1CAA4251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4ABEE4F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8635CEF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70BC680B" w14:textId="77777777" w:rsidTr="00E85B11">
        <w:trPr>
          <w:trHeight w:val="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5564BE74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vMerge w:val="restart"/>
            <w:vAlign w:val="center"/>
          </w:tcPr>
          <w:p w14:paraId="14EB432E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207D09CA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Дуб красный</w:t>
            </w:r>
          </w:p>
        </w:tc>
        <w:tc>
          <w:tcPr>
            <w:tcW w:w="1701" w:type="dxa"/>
            <w:gridSpan w:val="2"/>
            <w:vAlign w:val="center"/>
          </w:tcPr>
          <w:p w14:paraId="77ED4832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64F7A0B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массивы;</w:t>
            </w:r>
          </w:p>
          <w:p w14:paraId="0ADE9F86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рощи;</w:t>
            </w:r>
          </w:p>
          <w:p w14:paraId="199A8CE2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группы.</w:t>
            </w:r>
          </w:p>
        </w:tc>
        <w:tc>
          <w:tcPr>
            <w:tcW w:w="993" w:type="dxa"/>
            <w:vMerge w:val="restart"/>
            <w:vAlign w:val="center"/>
          </w:tcPr>
          <w:p w14:paraId="591B6C3A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0C13DAC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70D13F1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6F05BD8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E002C09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77A62271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B844CB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5D7F4E69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77EFF4BF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4B8D451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5A0470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679FDC4D" w14:textId="77777777" w:rsidTr="00E85B11">
        <w:trPr>
          <w:trHeight w:val="1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66F337F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vMerge w:val="restart"/>
            <w:vAlign w:val="center"/>
          </w:tcPr>
          <w:p w14:paraId="131761A3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03095D2C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Липа мелколистная</w:t>
            </w:r>
          </w:p>
        </w:tc>
        <w:tc>
          <w:tcPr>
            <w:tcW w:w="1701" w:type="dxa"/>
            <w:gridSpan w:val="2"/>
            <w:vAlign w:val="center"/>
          </w:tcPr>
          <w:p w14:paraId="194801E1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7A7CE49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рощи;</w:t>
            </w:r>
          </w:p>
          <w:p w14:paraId="245B3DA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аллеи;</w:t>
            </w:r>
          </w:p>
          <w:p w14:paraId="5B5897E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группы; </w:t>
            </w:r>
          </w:p>
          <w:p w14:paraId="70C8D5F4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солитеры; рядовые посадки.</w:t>
            </w:r>
          </w:p>
        </w:tc>
        <w:tc>
          <w:tcPr>
            <w:tcW w:w="993" w:type="dxa"/>
            <w:vMerge w:val="restart"/>
            <w:vAlign w:val="center"/>
          </w:tcPr>
          <w:p w14:paraId="63C4EBB2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149307D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5D9D4B9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AD36E14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C32FBFD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6AF9E329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F8C9C5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2055DC85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18F98EEB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38EC947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6708F49E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3AC33919" w14:textId="77777777" w:rsidTr="00E85B11">
        <w:trPr>
          <w:trHeight w:val="1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766A5CF6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vMerge w:val="restart"/>
            <w:vAlign w:val="center"/>
          </w:tcPr>
          <w:p w14:paraId="697D3988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04151377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Липа крупнолистная</w:t>
            </w:r>
          </w:p>
        </w:tc>
        <w:tc>
          <w:tcPr>
            <w:tcW w:w="1701" w:type="dxa"/>
            <w:gridSpan w:val="2"/>
            <w:vAlign w:val="center"/>
          </w:tcPr>
          <w:p w14:paraId="379875C7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/>
          </w:tcPr>
          <w:p w14:paraId="6EEB19F3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4C4F6421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1CC132B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017B3257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6E724AC6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1AB6DD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18A197C4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A47F8B2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061C8AE0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10086E6C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2E80DDCE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0CA06FF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42CF1667" w14:textId="77777777" w:rsidTr="00E85B11">
        <w:trPr>
          <w:trHeight w:val="1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E46F4F1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 w:val="restart"/>
            <w:vAlign w:val="center"/>
          </w:tcPr>
          <w:p w14:paraId="332FAA61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46A80EC0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Яблоня декоративная </w:t>
            </w:r>
          </w:p>
        </w:tc>
        <w:tc>
          <w:tcPr>
            <w:tcW w:w="1701" w:type="dxa"/>
            <w:gridSpan w:val="2"/>
          </w:tcPr>
          <w:p w14:paraId="384AA87A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232E2A29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группы. </w:t>
            </w:r>
          </w:p>
        </w:tc>
        <w:tc>
          <w:tcPr>
            <w:tcW w:w="993" w:type="dxa"/>
            <w:vMerge w:val="restart"/>
            <w:vAlign w:val="center"/>
          </w:tcPr>
          <w:p w14:paraId="3D143891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4BCAEC1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708B82F0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D9B392C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66ED18F6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30E37640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13C49C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  <w:r w:rsidRPr="009431A7">
              <w:rPr>
                <w:sz w:val="20"/>
                <w:szCs w:val="20"/>
                <w:lang w:val="en-US"/>
              </w:rPr>
              <w:t>-</w:t>
            </w: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20E6E036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  <w:r w:rsidRPr="009431A7">
              <w:rPr>
                <w:sz w:val="20"/>
                <w:szCs w:val="20"/>
                <w:lang w:val="en-US"/>
              </w:rPr>
              <w:t>-</w:t>
            </w: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vMerge/>
          </w:tcPr>
          <w:p w14:paraId="543442B2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73EF80A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4627664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311DB236" w14:textId="77777777" w:rsidTr="00E85B11">
        <w:trPr>
          <w:trHeight w:val="3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332B2687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vMerge w:val="restart"/>
            <w:vAlign w:val="center"/>
          </w:tcPr>
          <w:p w14:paraId="1971CDE8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3DF4EDFC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Барбарис </w:t>
            </w:r>
          </w:p>
        </w:tc>
        <w:tc>
          <w:tcPr>
            <w:tcW w:w="1701" w:type="dxa"/>
            <w:gridSpan w:val="2"/>
            <w:vAlign w:val="center"/>
          </w:tcPr>
          <w:p w14:paraId="785AB8EE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саженец, стандарт низкорослый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4B75813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солитеры;</w:t>
            </w:r>
          </w:p>
          <w:p w14:paraId="75EBE7E2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762BCA6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куртины;</w:t>
            </w:r>
          </w:p>
          <w:p w14:paraId="0901A539" w14:textId="77777777" w:rsidR="00A20607" w:rsidRPr="009431A7" w:rsidRDefault="00A20607" w:rsidP="00E85B11">
            <w:pPr>
              <w:ind w:right="-106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живые изгороди.</w:t>
            </w:r>
          </w:p>
        </w:tc>
        <w:tc>
          <w:tcPr>
            <w:tcW w:w="993" w:type="dxa"/>
            <w:vMerge w:val="restart"/>
            <w:vAlign w:val="center"/>
          </w:tcPr>
          <w:p w14:paraId="1F2C254B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7B9F80D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44372A11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5B4A84D4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4D6903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466811C2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17E0FA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7C2B3AC7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0,3 м</w:t>
            </w:r>
          </w:p>
        </w:tc>
        <w:tc>
          <w:tcPr>
            <w:tcW w:w="992" w:type="dxa"/>
            <w:vMerge/>
          </w:tcPr>
          <w:p w14:paraId="217ADE94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01B9980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480A0A3A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1CAB9DC7" w14:textId="77777777" w:rsidTr="00E85B11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1355943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vMerge w:val="restart"/>
            <w:vAlign w:val="center"/>
          </w:tcPr>
          <w:p w14:paraId="55249544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777F38E0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Дерен белый</w:t>
            </w:r>
          </w:p>
        </w:tc>
        <w:tc>
          <w:tcPr>
            <w:tcW w:w="1701" w:type="dxa"/>
            <w:gridSpan w:val="2"/>
            <w:vAlign w:val="center"/>
          </w:tcPr>
          <w:p w14:paraId="66B5EE25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саженец, стандарт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6C7DFC8C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группы.</w:t>
            </w:r>
          </w:p>
        </w:tc>
        <w:tc>
          <w:tcPr>
            <w:tcW w:w="993" w:type="dxa"/>
            <w:vMerge w:val="restart"/>
            <w:vAlign w:val="center"/>
          </w:tcPr>
          <w:p w14:paraId="384E7169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3461880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0077B92C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ED0A817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5CD818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57EEE598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2EAD1FD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05867B41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133323C4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2BEFD4A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ABF1AE6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60F265F5" w14:textId="77777777" w:rsidTr="00E85B11">
        <w:trPr>
          <w:trHeight w:val="2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0C076D05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vMerge w:val="restart"/>
            <w:vAlign w:val="center"/>
          </w:tcPr>
          <w:p w14:paraId="13EE121A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2F393C66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Сирень обыкновенная</w:t>
            </w:r>
          </w:p>
        </w:tc>
        <w:tc>
          <w:tcPr>
            <w:tcW w:w="1701" w:type="dxa"/>
            <w:gridSpan w:val="2"/>
            <w:vAlign w:val="center"/>
          </w:tcPr>
          <w:p w14:paraId="41CEDD70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саженец, стандарт высокорослый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3811D6FF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1F71CF27" w14:textId="77777777" w:rsidR="00A20607" w:rsidRPr="009431A7" w:rsidRDefault="00A20607" w:rsidP="00E85B11">
            <w:pPr>
              <w:ind w:right="-106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солитеры; живые изгороди.</w:t>
            </w:r>
          </w:p>
        </w:tc>
        <w:tc>
          <w:tcPr>
            <w:tcW w:w="993" w:type="dxa"/>
            <w:vMerge w:val="restart"/>
            <w:vAlign w:val="center"/>
          </w:tcPr>
          <w:p w14:paraId="6C24CED3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5B1F75AD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7E6A85A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E3E485C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66AE1E4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0D68B3F5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4CC867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354F2925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1,1 м</w:t>
            </w:r>
          </w:p>
        </w:tc>
        <w:tc>
          <w:tcPr>
            <w:tcW w:w="992" w:type="dxa"/>
            <w:vMerge/>
          </w:tcPr>
          <w:p w14:paraId="38EA46D6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0EAC43C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1B10070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3BA50AC9" w14:textId="77777777" w:rsidTr="00E85B11">
        <w:trPr>
          <w:trHeight w:val="1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57973882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vMerge w:val="restart"/>
            <w:vAlign w:val="center"/>
          </w:tcPr>
          <w:p w14:paraId="5F5FAAF7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742EBA77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Спирея</w:t>
            </w:r>
          </w:p>
        </w:tc>
        <w:tc>
          <w:tcPr>
            <w:tcW w:w="1701" w:type="dxa"/>
            <w:gridSpan w:val="2"/>
            <w:vAlign w:val="center"/>
          </w:tcPr>
          <w:p w14:paraId="3FB46749" w14:textId="77777777" w:rsidR="00A20607" w:rsidRPr="009431A7" w:rsidRDefault="00A20607" w:rsidP="00E85B11">
            <w:pPr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/>
          </w:tcPr>
          <w:p w14:paraId="06EB1F55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051DC21F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61ACC24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3A5350C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59B8C53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B6314AE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231D50D2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6B25AA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734BEA97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427398B8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67B69A0A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6340719C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4E751D09" w14:textId="77777777" w:rsidTr="00E85B11">
        <w:trPr>
          <w:trHeight w:val="1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94FAE3A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vMerge w:val="restart"/>
            <w:vAlign w:val="center"/>
          </w:tcPr>
          <w:p w14:paraId="70DBB42B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379BD24D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Кизильник блестящий </w:t>
            </w:r>
          </w:p>
        </w:tc>
        <w:tc>
          <w:tcPr>
            <w:tcW w:w="1701" w:type="dxa"/>
            <w:gridSpan w:val="2"/>
            <w:vAlign w:val="center"/>
          </w:tcPr>
          <w:p w14:paraId="6FDFB766" w14:textId="77777777" w:rsidR="00A20607" w:rsidRPr="009431A7" w:rsidRDefault="00A20607" w:rsidP="00E85B11">
            <w:pPr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748BC5AE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312B8758" w14:textId="77777777" w:rsidR="00A20607" w:rsidRPr="009431A7" w:rsidRDefault="00A20607" w:rsidP="00E85B11">
            <w:pPr>
              <w:ind w:right="-106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солитеры; живые изгороди.</w:t>
            </w:r>
          </w:p>
        </w:tc>
        <w:tc>
          <w:tcPr>
            <w:tcW w:w="993" w:type="dxa"/>
            <w:vMerge w:val="restart"/>
            <w:vAlign w:val="center"/>
          </w:tcPr>
          <w:p w14:paraId="6DF3FA6E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43DB486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4412CBB2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DE7D402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1BD469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1549DE0F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DD898B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0966EE29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4CCB5A49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30536F9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BEDFD1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00738588" w14:textId="77777777" w:rsidTr="00E85B11">
        <w:trPr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01D46EE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vMerge w:val="restart"/>
            <w:vAlign w:val="center"/>
          </w:tcPr>
          <w:p w14:paraId="1E36D515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38993815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Лапчатка кустарниковая</w:t>
            </w:r>
          </w:p>
        </w:tc>
        <w:tc>
          <w:tcPr>
            <w:tcW w:w="1701" w:type="dxa"/>
            <w:gridSpan w:val="2"/>
            <w:vAlign w:val="center"/>
          </w:tcPr>
          <w:p w14:paraId="690952F8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низкорослый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25C0F007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группы.</w:t>
            </w:r>
          </w:p>
        </w:tc>
        <w:tc>
          <w:tcPr>
            <w:tcW w:w="993" w:type="dxa"/>
            <w:vMerge w:val="restart"/>
            <w:vAlign w:val="center"/>
          </w:tcPr>
          <w:p w14:paraId="75C500A6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21B6E4C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42EFEF73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6AD660B6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D4909B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3605E67A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B67B6F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74E37ACB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0,3 м</w:t>
            </w:r>
          </w:p>
        </w:tc>
        <w:tc>
          <w:tcPr>
            <w:tcW w:w="992" w:type="dxa"/>
            <w:vMerge/>
          </w:tcPr>
          <w:p w14:paraId="55EAC61D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2ABF36D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4A82DC1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11AE7239" w14:textId="77777777" w:rsidTr="00E85B11">
        <w:trPr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09C1DA4F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  <w:vMerge w:val="restart"/>
            <w:vAlign w:val="center"/>
          </w:tcPr>
          <w:p w14:paraId="6CE0BFC5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0529D5D1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Чубушник венечный</w:t>
            </w:r>
          </w:p>
        </w:tc>
        <w:tc>
          <w:tcPr>
            <w:tcW w:w="1701" w:type="dxa"/>
            <w:gridSpan w:val="2"/>
            <w:vAlign w:val="center"/>
          </w:tcPr>
          <w:p w14:paraId="30FC601C" w14:textId="77777777" w:rsidR="00A20607" w:rsidRPr="009431A7" w:rsidRDefault="00A20607" w:rsidP="00E85B11">
            <w:pPr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5CFFD9F4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5E593FE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солитеры.</w:t>
            </w:r>
          </w:p>
        </w:tc>
        <w:tc>
          <w:tcPr>
            <w:tcW w:w="993" w:type="dxa"/>
            <w:vMerge w:val="restart"/>
            <w:vAlign w:val="center"/>
          </w:tcPr>
          <w:p w14:paraId="20F66295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2730AEC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4D50E57E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6C60AB54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3999F50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4781AC2F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4B76509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1AABDB92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4E132696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4FBC2B5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0D6D909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2A662342" w14:textId="77777777" w:rsidTr="00E85B11">
        <w:trPr>
          <w:trHeight w:val="1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3380E798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18</w:t>
            </w:r>
          </w:p>
        </w:tc>
        <w:tc>
          <w:tcPr>
            <w:tcW w:w="850" w:type="dxa"/>
            <w:vMerge w:val="restart"/>
            <w:vAlign w:val="center"/>
          </w:tcPr>
          <w:p w14:paraId="734188D5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342B52AF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Пузыреплодник калинолистный</w:t>
            </w:r>
          </w:p>
        </w:tc>
        <w:tc>
          <w:tcPr>
            <w:tcW w:w="1701" w:type="dxa"/>
            <w:gridSpan w:val="2"/>
            <w:vAlign w:val="center"/>
          </w:tcPr>
          <w:p w14:paraId="7D0FCE6D" w14:textId="77777777" w:rsidR="00A20607" w:rsidRPr="009431A7" w:rsidRDefault="00A20607" w:rsidP="00E85B11">
            <w:pPr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626F170B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5AD3ED1E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солитеры.</w:t>
            </w:r>
          </w:p>
        </w:tc>
        <w:tc>
          <w:tcPr>
            <w:tcW w:w="993" w:type="dxa"/>
            <w:vMerge w:val="restart"/>
            <w:vAlign w:val="center"/>
          </w:tcPr>
          <w:p w14:paraId="0F3C75DD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1D824A3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3F90B31E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B635772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D1E7A4C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35466CD5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9C9FC32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04DCFBAF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2CB0232B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7C42041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BA477B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5E698E47" w14:textId="77777777" w:rsidTr="00E85B11">
        <w:trPr>
          <w:trHeight w:val="16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D345C5E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19</w:t>
            </w:r>
          </w:p>
        </w:tc>
        <w:tc>
          <w:tcPr>
            <w:tcW w:w="850" w:type="dxa"/>
            <w:vMerge w:val="restart"/>
            <w:vAlign w:val="center"/>
          </w:tcPr>
          <w:p w14:paraId="4CC84D27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3B44A430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Жимолость</w:t>
            </w:r>
          </w:p>
        </w:tc>
        <w:tc>
          <w:tcPr>
            <w:tcW w:w="1701" w:type="dxa"/>
            <w:gridSpan w:val="2"/>
            <w:vAlign w:val="center"/>
          </w:tcPr>
          <w:p w14:paraId="535BA92B" w14:textId="77777777" w:rsidR="00A20607" w:rsidRPr="009431A7" w:rsidRDefault="00A20607" w:rsidP="00E85B11">
            <w:pPr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7E75A764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02A3A031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солитеры.</w:t>
            </w:r>
          </w:p>
        </w:tc>
        <w:tc>
          <w:tcPr>
            <w:tcW w:w="993" w:type="dxa"/>
            <w:vMerge w:val="restart"/>
            <w:vAlign w:val="center"/>
          </w:tcPr>
          <w:p w14:paraId="5A452AD3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2A88D53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5EC5D1EF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2842312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24224E1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6E8DC68B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006B79C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2CBEB1EA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2ABC3A79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121BECF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545F156D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6E7394DE" w14:textId="77777777" w:rsidTr="00E85B11">
        <w:trPr>
          <w:trHeight w:val="1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613A7C5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vMerge w:val="restart"/>
            <w:vAlign w:val="center"/>
          </w:tcPr>
          <w:p w14:paraId="1B182AA1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</w:rPr>
              <w:t>Х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092811D9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Можжевельник казацкий </w:t>
            </w:r>
          </w:p>
        </w:tc>
        <w:tc>
          <w:tcPr>
            <w:tcW w:w="1701" w:type="dxa"/>
            <w:gridSpan w:val="2"/>
            <w:vAlign w:val="center"/>
          </w:tcPr>
          <w:p w14:paraId="61415D83" w14:textId="77777777" w:rsidR="00A20607" w:rsidRPr="009431A7" w:rsidRDefault="00A20607" w:rsidP="00E85B11">
            <w:pPr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23AD66D3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4E4E6646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солитеры.</w:t>
            </w:r>
          </w:p>
        </w:tc>
        <w:tc>
          <w:tcPr>
            <w:tcW w:w="993" w:type="dxa"/>
            <w:vMerge w:val="restart"/>
            <w:vAlign w:val="center"/>
          </w:tcPr>
          <w:p w14:paraId="30B6590F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5E834ED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3EFD6B88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63230CE5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2B29DF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</w:tcPr>
          <w:p w14:paraId="2962A802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8D40CB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09F7FCCE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09AA3325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</w:tcPr>
          <w:p w14:paraId="6178D0C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2EE674A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45C74CF6" w14:textId="77777777" w:rsidTr="00E85B11">
        <w:trPr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14" w:type="dxa"/>
            <w:gridSpan w:val="8"/>
          </w:tcPr>
          <w:p w14:paraId="1B131EBE" w14:textId="77777777" w:rsidR="00A20607" w:rsidRPr="009431A7" w:rsidRDefault="00A20607" w:rsidP="00E85B11">
            <w:pPr>
              <w:rPr>
                <w:sz w:val="20"/>
                <w:szCs w:val="20"/>
                <w:u w:val="single"/>
              </w:rPr>
            </w:pPr>
            <w:r w:rsidRPr="009431A7">
              <w:rPr>
                <w:sz w:val="20"/>
                <w:szCs w:val="20"/>
                <w:u w:val="single"/>
              </w:rPr>
              <w:lastRenderedPageBreak/>
              <w:t>Примечание:</w:t>
            </w:r>
          </w:p>
          <w:p w14:paraId="478F2CCD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* виды (породы) деревьев и кустарников, их характеристики, виды посадок, являются рекомендуемыми и подлежащими уточнению при подготовке проекта благоустройства и озеленении дворовых территорий и территорий общего пользования с учетом особенностей конкретных растений, характеристик почвы, микроклимата, освещенности, влажности, загазованности, других антропогенных факторов; посадка вредных инвазивных зеленых насаждений не допускается. </w:t>
            </w:r>
          </w:p>
          <w:p w14:paraId="5AB67CC7" w14:textId="77777777" w:rsidR="00A20607" w:rsidRPr="009431A7" w:rsidRDefault="00A20607" w:rsidP="00A20607">
            <w:pPr>
              <w:pStyle w:val="ab"/>
              <w:numPr>
                <w:ilvl w:val="0"/>
                <w:numId w:val="6"/>
              </w:numPr>
              <w:ind w:left="173" w:hanging="173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ямы и траншеи для посадки деревьев и кустарников в облиственном состоянии выкапывать заранее, чтобы не задерживать посадочных работ; </w:t>
            </w:r>
          </w:p>
          <w:p w14:paraId="25DDC300" w14:textId="77777777" w:rsidR="00A20607" w:rsidRPr="009431A7" w:rsidRDefault="00A20607" w:rsidP="00A20607">
            <w:pPr>
              <w:pStyle w:val="ab"/>
              <w:numPr>
                <w:ilvl w:val="0"/>
                <w:numId w:val="6"/>
              </w:numPr>
              <w:ind w:left="173" w:hanging="173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после выкопки ям и траншей стенки и дно выравнивают и зачищают, рядом складывают запас земли для засыпки корневой системы; траншеи под живую изгородь засыпают растительной землей на 3/4 объема, остальная земля складируется рядом; </w:t>
            </w:r>
          </w:p>
          <w:p w14:paraId="478E8F45" w14:textId="77777777" w:rsidR="00A20607" w:rsidRPr="009431A7" w:rsidRDefault="00A20607" w:rsidP="00A20607">
            <w:pPr>
              <w:pStyle w:val="ab"/>
              <w:numPr>
                <w:ilvl w:val="0"/>
                <w:numId w:val="6"/>
              </w:numPr>
              <w:ind w:left="173" w:hanging="173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для посадки кустарников группами создается общий котлован, который заполняют растительной землей полностью с запасом на осадку; </w:t>
            </w:r>
          </w:p>
          <w:p w14:paraId="431B33B7" w14:textId="77777777" w:rsidR="00A20607" w:rsidRPr="009431A7" w:rsidRDefault="00A20607" w:rsidP="00A20607">
            <w:pPr>
              <w:pStyle w:val="ab"/>
              <w:numPr>
                <w:ilvl w:val="0"/>
                <w:numId w:val="6"/>
              </w:numPr>
              <w:ind w:left="173" w:hanging="173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посадочный материал из питомников должен отвечать требованиям по качеству и параметрам, установленным национальными и государственными стандартами;</w:t>
            </w:r>
          </w:p>
          <w:p w14:paraId="059BD1AB" w14:textId="77777777" w:rsidR="00A20607" w:rsidRPr="009431A7" w:rsidRDefault="00A20607" w:rsidP="00A20607">
            <w:pPr>
              <w:pStyle w:val="ab"/>
              <w:numPr>
                <w:ilvl w:val="0"/>
                <w:numId w:val="6"/>
              </w:numPr>
              <w:ind w:left="173" w:hanging="173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саженцы должны иметь симметричную крону, очищенную от сухих и поврежденных ветвей, прямой штамб (для деревьев), здоровую, нормально развитую корневую систему с хорошо выраженной скелетной частью; на саженцах не должно быть механических повреждений, а также признаков повреждений вредителями и болезнями; запрещается высаживать деревья и кустарники слабо развитые, в неудовлетворительном состоянии.</w:t>
            </w:r>
          </w:p>
        </w:tc>
      </w:tr>
    </w:tbl>
    <w:p w14:paraId="09E049EB" w14:textId="77777777" w:rsidR="00A20607" w:rsidRPr="009431A7" w:rsidRDefault="00A20607" w:rsidP="00A20607">
      <w:pPr>
        <w:ind w:right="-709"/>
        <w:rPr>
          <w:color w:val="36460E"/>
        </w:rPr>
      </w:pPr>
    </w:p>
    <w:p w14:paraId="7C8079F5" w14:textId="77777777" w:rsidR="00A20607" w:rsidRPr="009431A7" w:rsidRDefault="00A20607" w:rsidP="00A20607">
      <w:pPr>
        <w:ind w:right="-1"/>
        <w:jc w:val="right"/>
        <w:rPr>
          <w:sz w:val="28"/>
        </w:rPr>
      </w:pPr>
      <w:r w:rsidRPr="009431A7">
        <w:rPr>
          <w:sz w:val="28"/>
        </w:rPr>
        <w:t>Таблица 4 «Основные расстояния при посадке, пересадке, вырубке деревьев и кустарников»</w:t>
      </w:r>
    </w:p>
    <w:p w14:paraId="67D3B80B" w14:textId="77777777" w:rsidR="00A20607" w:rsidRPr="009431A7" w:rsidRDefault="00A20607" w:rsidP="00A20607">
      <w:pPr>
        <w:ind w:right="-1"/>
        <w:jc w:val="right"/>
        <w:rPr>
          <w:sz w:val="28"/>
        </w:rPr>
      </w:pPr>
    </w:p>
    <w:tbl>
      <w:tblPr>
        <w:tblStyle w:val="-36"/>
        <w:tblW w:w="9214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284"/>
        <w:gridCol w:w="236"/>
        <w:gridCol w:w="6426"/>
        <w:gridCol w:w="1134"/>
        <w:gridCol w:w="1134"/>
      </w:tblGrid>
      <w:tr w:rsidR="00A20607" w:rsidRPr="009431A7" w14:paraId="3E27C4BC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40486A91" w14:textId="77777777" w:rsidR="00A20607" w:rsidRPr="009431A7" w:rsidRDefault="00A20607" w:rsidP="00E85B11">
            <w:pPr>
              <w:ind w:left="-107" w:right="-106"/>
              <w:jc w:val="center"/>
              <w:rPr>
                <w:sz w:val="20"/>
                <w:szCs w:val="20"/>
              </w:rPr>
            </w:pPr>
            <w:r w:rsidRPr="009431A7">
              <w:rPr>
                <w:spacing w:val="2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6662" w:type="dxa"/>
            <w:gridSpan w:val="2"/>
            <w:vMerge w:val="restart"/>
            <w:vAlign w:val="center"/>
          </w:tcPr>
          <w:p w14:paraId="352D1E1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Здание, строение, сооружение, </w:t>
            </w:r>
          </w:p>
          <w:p w14:paraId="1EE7EA91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объект благоустройства, элемент благоустройства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gridSpan w:val="2"/>
            <w:vAlign w:val="center"/>
          </w:tcPr>
          <w:p w14:paraId="421E757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Минимальные расстояния от здания, строения, сооружения, объекта благоустройства, элемента благоустройства</w:t>
            </w:r>
          </w:p>
          <w:p w14:paraId="258D70A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</w:t>
            </w:r>
          </w:p>
        </w:tc>
      </w:tr>
      <w:tr w:rsidR="00A20607" w:rsidRPr="009431A7" w14:paraId="1CC145AE" w14:textId="77777777" w:rsidTr="00E85B11">
        <w:trPr>
          <w:trHeight w:val="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6B322C3" w14:textId="77777777" w:rsidR="00A20607" w:rsidRPr="009431A7" w:rsidRDefault="00A20607" w:rsidP="00E85B11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662" w:type="dxa"/>
            <w:gridSpan w:val="2"/>
            <w:vMerge/>
            <w:vAlign w:val="center"/>
          </w:tcPr>
          <w:p w14:paraId="71494ABC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vAlign w:val="center"/>
          </w:tcPr>
          <w:p w14:paraId="23C4FB78" w14:textId="77777777" w:rsidR="00A20607" w:rsidRPr="009431A7" w:rsidRDefault="00A20607" w:rsidP="00E85B11">
            <w:pPr>
              <w:ind w:left="-108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ствола дерева</w:t>
            </w:r>
          </w:p>
          <w:p w14:paraId="56EFF718" w14:textId="77777777" w:rsidR="00A20607" w:rsidRPr="009431A7" w:rsidRDefault="00A20607" w:rsidP="00E85B11">
            <w:pPr>
              <w:ind w:left="-108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(м)</w:t>
            </w:r>
          </w:p>
        </w:tc>
        <w:tc>
          <w:tcPr>
            <w:tcW w:w="1134" w:type="dxa"/>
            <w:vAlign w:val="center"/>
          </w:tcPr>
          <w:p w14:paraId="4EE73F04" w14:textId="77777777" w:rsidR="00A20607" w:rsidRPr="009431A7" w:rsidRDefault="00A20607" w:rsidP="00E85B11">
            <w:pPr>
              <w:ind w:left="-106" w:right="-16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кустарника</w:t>
            </w:r>
          </w:p>
          <w:p w14:paraId="18695A7E" w14:textId="77777777" w:rsidR="00A20607" w:rsidRPr="009431A7" w:rsidRDefault="00A20607" w:rsidP="00E85B11">
            <w:pPr>
              <w:ind w:left="-106" w:right="-16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(м)</w:t>
            </w:r>
          </w:p>
        </w:tc>
      </w:tr>
      <w:tr w:rsidR="00A20607" w:rsidRPr="009431A7" w14:paraId="78290E6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14" w:type="dxa"/>
            <w:gridSpan w:val="5"/>
          </w:tcPr>
          <w:p w14:paraId="3D9AD6A3" w14:textId="77777777" w:rsidR="00A20607" w:rsidRPr="009431A7" w:rsidRDefault="00A20607" w:rsidP="00E85B11">
            <w:pPr>
              <w:jc w:val="both"/>
              <w:rPr>
                <w:i/>
                <w:iCs/>
                <w:sz w:val="20"/>
                <w:szCs w:val="20"/>
              </w:rPr>
            </w:pPr>
            <w:r w:rsidRPr="009431A7">
              <w:rPr>
                <w:i/>
                <w:iCs/>
                <w:sz w:val="20"/>
                <w:szCs w:val="20"/>
              </w:rPr>
              <w:t>Основные расстояния для деревьев и кустарников, подлежащие учету при архитектурно-строительном проектировании, строительстве многоквартирных домов, многофункциональных зданий (комплексов), в состав помещений которых входят жилые помещения постоянного проживания, установлен в статье 40 настоящих Правил</w:t>
            </w:r>
          </w:p>
        </w:tc>
      </w:tr>
      <w:tr w:rsidR="00A20607" w:rsidRPr="009431A7" w14:paraId="15CAE67A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5A1B0B97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  <w:gridSpan w:val="2"/>
          </w:tcPr>
          <w:p w14:paraId="5A988F46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Наружная стена многоквартирного дома, объекта капитального строительства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29BD4E17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6,0</w:t>
            </w:r>
          </w:p>
        </w:tc>
        <w:tc>
          <w:tcPr>
            <w:tcW w:w="1134" w:type="dxa"/>
          </w:tcPr>
          <w:p w14:paraId="5E69A424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1,5</w:t>
            </w:r>
          </w:p>
        </w:tc>
      </w:tr>
      <w:tr w:rsidR="00A20607" w:rsidRPr="009431A7" w14:paraId="54020325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23F8914A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gridSpan w:val="2"/>
          </w:tcPr>
          <w:p w14:paraId="11EA9BDA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Край тротуара, пешеходной дорожки, плоскостной автостоянки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069B71C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14:paraId="22A2A0DD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0,5</w:t>
            </w:r>
          </w:p>
        </w:tc>
      </w:tr>
      <w:tr w:rsidR="00A20607" w:rsidRPr="009431A7" w14:paraId="713106B7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6C3F7981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6662" w:type="dxa"/>
            <w:gridSpan w:val="2"/>
          </w:tcPr>
          <w:p w14:paraId="5A254C9D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Край проезжей части улицы, обочины дороги, бровки канавы, кювета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3F8FB8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2,0</w:t>
            </w:r>
          </w:p>
        </w:tc>
        <w:tc>
          <w:tcPr>
            <w:tcW w:w="1134" w:type="dxa"/>
          </w:tcPr>
          <w:p w14:paraId="61D6315F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1,0</w:t>
            </w:r>
          </w:p>
        </w:tc>
      </w:tr>
      <w:tr w:rsidR="00A20607" w:rsidRPr="009431A7" w14:paraId="749DA8C0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00DB8854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6662" w:type="dxa"/>
            <w:gridSpan w:val="2"/>
          </w:tcPr>
          <w:p w14:paraId="0109BD16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Край велосипедной дорожки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DA79BCE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14:paraId="5211169F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0,5</w:t>
            </w:r>
          </w:p>
        </w:tc>
      </w:tr>
      <w:tr w:rsidR="00A20607" w:rsidRPr="009431A7" w14:paraId="1ADCBBF3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5F5FC988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6662" w:type="dxa"/>
            <w:gridSpan w:val="2"/>
          </w:tcPr>
          <w:p w14:paraId="78C342F1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Опора системы наружного освещения, мостовая опора, эстакада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5EBFDE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</w:tcPr>
          <w:p w14:paraId="7978658D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48333F5A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21231825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tcW w:w="6662" w:type="dxa"/>
            <w:gridSpan w:val="2"/>
          </w:tcPr>
          <w:p w14:paraId="5A620620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Подошва или внутренняя грань подпорной стенки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D91ECC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</w:tcPr>
          <w:p w14:paraId="6235E230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1,0</w:t>
            </w:r>
          </w:p>
        </w:tc>
      </w:tr>
      <w:tr w:rsidR="00A20607" w:rsidRPr="009431A7" w14:paraId="7AA0F910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71123975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</w:t>
            </w:r>
          </w:p>
        </w:tc>
        <w:tc>
          <w:tcPr>
            <w:tcW w:w="6662" w:type="dxa"/>
            <w:gridSpan w:val="2"/>
          </w:tcPr>
          <w:p w14:paraId="63332E92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Подошва откоса, террасы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3D8E74A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</w:tcPr>
          <w:p w14:paraId="1D1CF2F2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0,5</w:t>
            </w:r>
          </w:p>
        </w:tc>
      </w:tr>
      <w:tr w:rsidR="00A20607" w:rsidRPr="009431A7" w14:paraId="730C825E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</w:tcPr>
          <w:p w14:paraId="0C7FE223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8</w:t>
            </w:r>
          </w:p>
        </w:tc>
        <w:tc>
          <w:tcPr>
            <w:tcW w:w="8930" w:type="dxa"/>
            <w:gridSpan w:val="4"/>
          </w:tcPr>
          <w:p w14:paraId="21130DFE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Подземные сети:</w:t>
            </w:r>
          </w:p>
        </w:tc>
      </w:tr>
      <w:tr w:rsidR="00A20607" w:rsidRPr="009431A7" w14:paraId="72DC5A19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41F239B9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49D4581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20800A6E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газопровод, канализация или водосток (безнапорные, напорные)</w:t>
            </w:r>
          </w:p>
        </w:tc>
        <w:tc>
          <w:tcPr>
            <w:tcW w:w="1134" w:type="dxa"/>
          </w:tcPr>
          <w:p w14:paraId="6B1CEA03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4F4A5CF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12CF6C62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0A79550A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BC02018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449C332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тепловая сеть (теплопровод от стенок канала)</w:t>
            </w:r>
          </w:p>
        </w:tc>
        <w:tc>
          <w:tcPr>
            <w:tcW w:w="1134" w:type="dxa"/>
          </w:tcPr>
          <w:p w14:paraId="37633184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36F6054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1,0</w:t>
            </w:r>
          </w:p>
        </w:tc>
      </w:tr>
      <w:tr w:rsidR="00A20607" w:rsidRPr="009431A7" w14:paraId="3DA037B2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3A7D9470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EB4664C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69C57B1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водопровод, дренаж</w:t>
            </w:r>
          </w:p>
        </w:tc>
        <w:tc>
          <w:tcPr>
            <w:tcW w:w="1134" w:type="dxa"/>
          </w:tcPr>
          <w:p w14:paraId="58107A46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0B2FA38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15DE57F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46858B78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C445257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34177B9E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силовой кабель, кабель слабого тока, в т.ч. кабель связи</w:t>
            </w:r>
          </w:p>
        </w:tc>
        <w:tc>
          <w:tcPr>
            <w:tcW w:w="1134" w:type="dxa"/>
          </w:tcPr>
          <w:p w14:paraId="03EE361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49DD417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0,7</w:t>
            </w:r>
          </w:p>
        </w:tc>
      </w:tr>
      <w:tr w:rsidR="00A20607" w:rsidRPr="009431A7" w14:paraId="72198D57" w14:textId="77777777" w:rsidTr="00E85B11">
        <w:trPr>
          <w:trHeight w:val="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0DE25264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E7F72C3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3A6271A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трубопровод горючих жидкостей</w:t>
            </w:r>
          </w:p>
        </w:tc>
        <w:tc>
          <w:tcPr>
            <w:tcW w:w="1134" w:type="dxa"/>
          </w:tcPr>
          <w:p w14:paraId="6DAF63E4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C98198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1268799E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</w:tcPr>
          <w:p w14:paraId="59502F53" w14:textId="77777777" w:rsidR="00A20607" w:rsidRPr="009431A7" w:rsidRDefault="00A20607" w:rsidP="00E85B11">
            <w:pPr>
              <w:ind w:left="-109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9</w:t>
            </w:r>
          </w:p>
        </w:tc>
        <w:tc>
          <w:tcPr>
            <w:tcW w:w="6662" w:type="dxa"/>
            <w:gridSpan w:val="2"/>
          </w:tcPr>
          <w:p w14:paraId="74347291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Провода воздушных линий электропередачи с напряжением (расстояния приведены согласно приказу Минэнерго России от 20.05.2003 № 187 «Об утверждении глав правил устройства электроустановок»):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1B1C28B4" w14:textId="77777777" w:rsidR="00A20607" w:rsidRPr="009431A7" w:rsidRDefault="00A20607" w:rsidP="00E85B11">
            <w:pPr>
              <w:ind w:left="-108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кроны дерева</w:t>
            </w:r>
          </w:p>
          <w:p w14:paraId="225236F7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(м)</w:t>
            </w:r>
          </w:p>
        </w:tc>
        <w:tc>
          <w:tcPr>
            <w:tcW w:w="1134" w:type="dxa"/>
          </w:tcPr>
          <w:p w14:paraId="471376B3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50BD8A1E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05BA5264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4D0E5845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A5D3FE9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26699640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20 кВ</w:t>
            </w:r>
          </w:p>
        </w:tc>
        <w:tc>
          <w:tcPr>
            <w:tcW w:w="1134" w:type="dxa"/>
          </w:tcPr>
          <w:p w14:paraId="3BB5EF77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4DB0766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5F011DE1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57F77010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A92F652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03007FD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35-110 кВ</w:t>
            </w:r>
          </w:p>
        </w:tc>
        <w:tc>
          <w:tcPr>
            <w:tcW w:w="1134" w:type="dxa"/>
          </w:tcPr>
          <w:p w14:paraId="4534D244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167343EA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534A5C2B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48E43194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54EE9BB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6F69AB82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150-220 кВ</w:t>
            </w:r>
          </w:p>
        </w:tc>
        <w:tc>
          <w:tcPr>
            <w:tcW w:w="1134" w:type="dxa"/>
          </w:tcPr>
          <w:p w14:paraId="43E58EBD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58A1D3E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506F5811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66BEBA01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DF2B724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2368C6C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330-500 кВ</w:t>
            </w:r>
          </w:p>
        </w:tc>
        <w:tc>
          <w:tcPr>
            <w:tcW w:w="1134" w:type="dxa"/>
          </w:tcPr>
          <w:p w14:paraId="059FA7CE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58F52A94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7EAB0630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5A925805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B479B79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45243AC3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750 кВ</w:t>
            </w:r>
          </w:p>
        </w:tc>
        <w:tc>
          <w:tcPr>
            <w:tcW w:w="1134" w:type="dxa"/>
          </w:tcPr>
          <w:p w14:paraId="19EF2176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05E35E7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66FC9EA2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14" w:type="dxa"/>
            <w:gridSpan w:val="5"/>
          </w:tcPr>
          <w:p w14:paraId="02196A49" w14:textId="77777777" w:rsidR="00A20607" w:rsidRPr="009431A7" w:rsidRDefault="00A20607" w:rsidP="00E85B11">
            <w:pPr>
              <w:rPr>
                <w:sz w:val="20"/>
                <w:szCs w:val="20"/>
                <w:u w:val="single"/>
              </w:rPr>
            </w:pPr>
            <w:r w:rsidRPr="009431A7">
              <w:rPr>
                <w:sz w:val="20"/>
                <w:szCs w:val="20"/>
                <w:u w:val="single"/>
              </w:rPr>
              <w:lastRenderedPageBreak/>
              <w:t>Примечание:</w:t>
            </w:r>
          </w:p>
          <w:p w14:paraId="240F15F6" w14:textId="77777777" w:rsidR="00A20607" w:rsidRPr="009431A7" w:rsidRDefault="00A20607" w:rsidP="00A20607">
            <w:pPr>
              <w:pStyle w:val="ab"/>
              <w:numPr>
                <w:ilvl w:val="0"/>
                <w:numId w:val="7"/>
              </w:numPr>
              <w:ind w:left="174" w:hanging="174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деревья, высаживаемые у зданий, не должны препятствовать инсоляции и освещенности общественных и жилых помещений с учетом нормируемой продолжительности непрерывной инсоляции для помещений жилых зданий.</w:t>
            </w:r>
          </w:p>
          <w:p w14:paraId="71CA54FC" w14:textId="77777777" w:rsidR="00A20607" w:rsidRPr="009431A7" w:rsidRDefault="00A20607" w:rsidP="00A20607">
            <w:pPr>
              <w:pStyle w:val="ab"/>
              <w:numPr>
                <w:ilvl w:val="0"/>
                <w:numId w:val="7"/>
              </w:numPr>
              <w:ind w:left="174" w:hanging="174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расстояние от инженерных сетей, а также отступ от бордюра, примыкающего к проезжей части улиц и дорог до кадки с растениями или защитных прикорневых барьеров не менее 500 мм;</w:t>
            </w:r>
          </w:p>
          <w:p w14:paraId="7A2B377D" w14:textId="77777777" w:rsidR="00A20607" w:rsidRPr="009431A7" w:rsidRDefault="00A20607" w:rsidP="00A20607">
            <w:pPr>
              <w:pStyle w:val="ab"/>
              <w:numPr>
                <w:ilvl w:val="0"/>
                <w:numId w:val="7"/>
              </w:numPr>
              <w:ind w:left="174" w:hanging="174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при устройстве защитных прикорневых барьеров (не более чем с двух сторон от ствола) в зависимости от высоты кроны деревьев их высадку допускается проводить на расстоянии от инженерных сетей и бордюров улиц и дорог, м, не менее 0,5 - для деревьев с высотой кроны менее 5 м; 1 - для деревьев с высотой кроны от 5 до 20 м.</w:t>
            </w:r>
          </w:p>
        </w:tc>
      </w:tr>
    </w:tbl>
    <w:p w14:paraId="045EA02C" w14:textId="77777777" w:rsidR="00A20607" w:rsidRPr="009431A7" w:rsidRDefault="00A20607" w:rsidP="00A20607">
      <w:pPr>
        <w:ind w:right="-1"/>
        <w:jc w:val="right"/>
      </w:pPr>
    </w:p>
    <w:p w14:paraId="3D335A01" w14:textId="77777777" w:rsidR="00A20607" w:rsidRPr="009431A7" w:rsidRDefault="00A20607" w:rsidP="00A20607">
      <w:pPr>
        <w:ind w:right="-1"/>
        <w:jc w:val="right"/>
        <w:rPr>
          <w:sz w:val="28"/>
        </w:rPr>
      </w:pPr>
      <w:r w:rsidRPr="009431A7">
        <w:rPr>
          <w:sz w:val="28"/>
        </w:rPr>
        <w:t>Таблица 5 «Стандартные размеры ям и траншей для посадки деревьев и кустарников для учета при озеленении существующих территорий общего пользования, дворовых территорий»</w:t>
      </w:r>
    </w:p>
    <w:p w14:paraId="76109DAB" w14:textId="77777777" w:rsidR="00A20607" w:rsidRPr="009431A7" w:rsidRDefault="00A20607" w:rsidP="00A20607">
      <w:pPr>
        <w:ind w:right="-1"/>
        <w:jc w:val="right"/>
      </w:pPr>
    </w:p>
    <w:tbl>
      <w:tblPr>
        <w:tblStyle w:val="-36"/>
        <w:tblW w:w="9222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284"/>
        <w:gridCol w:w="5103"/>
        <w:gridCol w:w="1843"/>
        <w:gridCol w:w="1984"/>
        <w:gridCol w:w="8"/>
      </w:tblGrid>
      <w:tr w:rsidR="00A20607" w:rsidRPr="009431A7" w14:paraId="2AB36DE5" w14:textId="77777777" w:rsidTr="00E85B1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Align w:val="center"/>
          </w:tcPr>
          <w:p w14:paraId="767DA9FF" w14:textId="77777777" w:rsidR="00A20607" w:rsidRPr="009431A7" w:rsidRDefault="00A20607" w:rsidP="00E85B11">
            <w:pPr>
              <w:ind w:left="-107" w:right="-106"/>
              <w:jc w:val="center"/>
              <w:rPr>
                <w:sz w:val="20"/>
                <w:szCs w:val="20"/>
              </w:rPr>
            </w:pPr>
            <w:r w:rsidRPr="009431A7">
              <w:rPr>
                <w:spacing w:val="2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5103" w:type="dxa"/>
            <w:vAlign w:val="center"/>
          </w:tcPr>
          <w:p w14:paraId="4DEF85A9" w14:textId="77777777" w:rsidR="00A20607" w:rsidRPr="009431A7" w:rsidRDefault="00A20607" w:rsidP="00E85B11">
            <w:pPr>
              <w:pStyle w:val="HTML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Группа посадочного материала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78E77F21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 xml:space="preserve">Ком </w:t>
            </w:r>
          </w:p>
          <w:p w14:paraId="640513EA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(м)</w:t>
            </w:r>
          </w:p>
        </w:tc>
        <w:tc>
          <w:tcPr>
            <w:tcW w:w="1984" w:type="dxa"/>
            <w:vAlign w:val="center"/>
          </w:tcPr>
          <w:p w14:paraId="31D9ECD2" w14:textId="77777777" w:rsidR="00A20607" w:rsidRPr="009431A7" w:rsidRDefault="00A20607" w:rsidP="00E85B11">
            <w:pPr>
              <w:pStyle w:val="HTML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Яма или траншея</w:t>
            </w:r>
          </w:p>
          <w:p w14:paraId="105F14F3" w14:textId="77777777" w:rsidR="00A20607" w:rsidRPr="009431A7" w:rsidRDefault="00A20607" w:rsidP="00E85B11">
            <w:pPr>
              <w:pStyle w:val="HTML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(м)</w:t>
            </w:r>
          </w:p>
        </w:tc>
      </w:tr>
      <w:tr w:rsidR="00A20607" w:rsidRPr="009431A7" w14:paraId="048AD3DE" w14:textId="77777777" w:rsidTr="00E85B11">
        <w:trPr>
          <w:gridAfter w:val="1"/>
          <w:wAfter w:w="8" w:type="dxa"/>
          <w:trHeight w:val="8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408BA5D6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5103" w:type="dxa"/>
            <w:vAlign w:val="center"/>
          </w:tcPr>
          <w:p w14:paraId="4865CCB2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Деревья и кустарники с круглым комом земли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046AAD39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0,5; h = 0,4</w:t>
            </w:r>
          </w:p>
          <w:p w14:paraId="0B840E0C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0,8; h = 0,6</w:t>
            </w:r>
          </w:p>
          <w:p w14:paraId="641B8786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1,2; h = 0,8</w:t>
            </w:r>
          </w:p>
          <w:p w14:paraId="0F2AFD1E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1,6; h = 0,8</w:t>
            </w:r>
          </w:p>
          <w:p w14:paraId="7F3D2EC7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938820D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1; h = 0,65</w:t>
            </w:r>
          </w:p>
          <w:p w14:paraId="37E20D02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1,3; h = 0,85</w:t>
            </w:r>
          </w:p>
          <w:p w14:paraId="7619C8DC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1,7; h = 1,15</w:t>
            </w:r>
          </w:p>
          <w:p w14:paraId="563B9688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2,1; h = 1,15</w:t>
            </w:r>
          </w:p>
          <w:p w14:paraId="470ACDED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0607" w:rsidRPr="009431A7" w14:paraId="523E8242" w14:textId="77777777" w:rsidTr="00E85B1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5CEEAC29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5103" w:type="dxa"/>
            <w:vAlign w:val="center"/>
          </w:tcPr>
          <w:p w14:paraId="4B4F89CB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Деревья и кустарники с квадратным комом земли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456615F9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0,5 x 0,5 x 0,4</w:t>
            </w:r>
          </w:p>
          <w:p w14:paraId="7865DA81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0,8 x 0,8 x 0,5</w:t>
            </w:r>
          </w:p>
          <w:p w14:paraId="767C7A06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1,0 x 1,0 x 0,6</w:t>
            </w:r>
          </w:p>
          <w:p w14:paraId="20623F6D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1,3 x 1,3 x 0,6</w:t>
            </w:r>
          </w:p>
          <w:p w14:paraId="74280D30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1,5 x 1,5 x 0,65</w:t>
            </w:r>
          </w:p>
          <w:p w14:paraId="3F8EED6A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1,7 x 1,7 x 0,65</w:t>
            </w:r>
          </w:p>
          <w:p w14:paraId="6936C276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4CF2997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1,4 x 1,4 x 0,65</w:t>
            </w:r>
          </w:p>
          <w:p w14:paraId="4A7B884E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1,7 x 1,7 x 0,75</w:t>
            </w:r>
          </w:p>
          <w:p w14:paraId="0028FB52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1,9 x 1,9 x 0,85</w:t>
            </w:r>
          </w:p>
          <w:p w14:paraId="3F3E2A3E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2,2 x 2,2 x 0,85</w:t>
            </w:r>
          </w:p>
          <w:p w14:paraId="4EE761DE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2,4 x 2,4 x 0,9</w:t>
            </w:r>
          </w:p>
          <w:p w14:paraId="1DA2659B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2,6 x 2,6 x 0,9</w:t>
            </w:r>
          </w:p>
          <w:p w14:paraId="7A20AA9F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0607" w:rsidRPr="009431A7" w14:paraId="58C9F4BE" w14:textId="77777777" w:rsidTr="00E85B11">
        <w:trPr>
          <w:gridAfter w:val="1"/>
          <w:wAfter w:w="8" w:type="dxa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4317F86A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5103" w:type="dxa"/>
          </w:tcPr>
          <w:p w14:paraId="09A1DD91" w14:textId="77777777" w:rsidR="00A20607" w:rsidRPr="009431A7" w:rsidRDefault="00A20607" w:rsidP="00E85B11">
            <w:pPr>
              <w:pStyle w:val="HTML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 xml:space="preserve">Деревья лиственные с обнаженной корневой системой (без кома) при посадке в ямы </w:t>
            </w:r>
          </w:p>
          <w:p w14:paraId="21BDBC19" w14:textId="77777777" w:rsidR="00A20607" w:rsidRPr="009431A7" w:rsidRDefault="00A20607" w:rsidP="00E85B11">
            <w:pPr>
              <w:pStyle w:val="HTML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06E5DC4F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Align w:val="center"/>
          </w:tcPr>
          <w:p w14:paraId="3B417248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0,7; h = 0,7</w:t>
            </w:r>
          </w:p>
        </w:tc>
      </w:tr>
      <w:tr w:rsidR="00A20607" w:rsidRPr="009431A7" w14:paraId="645E0BFC" w14:textId="77777777" w:rsidTr="00E85B1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56BF0CE4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5103" w:type="dxa"/>
          </w:tcPr>
          <w:p w14:paraId="7A5E67EF" w14:textId="77777777" w:rsidR="00A20607" w:rsidRPr="009431A7" w:rsidRDefault="00A20607" w:rsidP="00E85B11">
            <w:pPr>
              <w:pStyle w:val="HTML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Деревья лиственные с обнаженной корневой системой (без кома) при посадке в ямы с внесением многокомпонентного искусственного почвогрунта заводского изготовления</w:t>
            </w:r>
          </w:p>
          <w:p w14:paraId="12C62540" w14:textId="77777777" w:rsidR="00A20607" w:rsidRPr="009431A7" w:rsidRDefault="00A20607" w:rsidP="00E85B11">
            <w:pPr>
              <w:pStyle w:val="HTML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568FD19B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Align w:val="center"/>
          </w:tcPr>
          <w:p w14:paraId="6668FA7A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1,0; h = 0,8</w:t>
            </w:r>
          </w:p>
        </w:tc>
      </w:tr>
      <w:tr w:rsidR="00A20607" w:rsidRPr="009431A7" w14:paraId="15049506" w14:textId="77777777" w:rsidTr="00E85B11">
        <w:trPr>
          <w:gridAfter w:val="1"/>
          <w:wAfter w:w="8" w:type="dxa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06FEB172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5103" w:type="dxa"/>
          </w:tcPr>
          <w:p w14:paraId="73EA0F4B" w14:textId="77777777" w:rsidR="00A20607" w:rsidRPr="009431A7" w:rsidRDefault="00A20607" w:rsidP="00E85B11">
            <w:pPr>
              <w:pStyle w:val="HTML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Кустарники с обнаженной корневой системой (без кома) при посадке в ямы с внесением многокомпонентного искусственного почвогрунта заводского изготовления</w:t>
            </w:r>
          </w:p>
          <w:p w14:paraId="7559A8E1" w14:textId="77777777" w:rsidR="00A20607" w:rsidRPr="009431A7" w:rsidRDefault="00A20607" w:rsidP="00E85B11">
            <w:pPr>
              <w:pStyle w:val="HTML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0BB0AAAA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Align w:val="center"/>
          </w:tcPr>
          <w:p w14:paraId="138FF707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0,5; h = 0,5</w:t>
            </w:r>
          </w:p>
        </w:tc>
      </w:tr>
      <w:tr w:rsidR="00A20607" w:rsidRPr="009431A7" w14:paraId="1A187894" w14:textId="77777777" w:rsidTr="00E85B1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6BD5B39C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tcW w:w="5103" w:type="dxa"/>
          </w:tcPr>
          <w:p w14:paraId="00585CDD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Кустарники с обнаженной корневой системой (без кома) при посадке в ямы с внесением растительной земли</w:t>
            </w:r>
          </w:p>
          <w:p w14:paraId="58EF410E" w14:textId="77777777" w:rsidR="00A20607" w:rsidRPr="009431A7" w:rsidRDefault="00A20607" w:rsidP="00E85B11">
            <w:pPr>
              <w:pStyle w:val="HTML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6D9FADD2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Align w:val="center"/>
          </w:tcPr>
          <w:p w14:paraId="21DC438F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0,6 x 0,5</w:t>
            </w:r>
          </w:p>
        </w:tc>
      </w:tr>
      <w:tr w:rsidR="00A20607" w:rsidRPr="009431A7" w14:paraId="165603BB" w14:textId="77777777" w:rsidTr="00E85B11">
        <w:trPr>
          <w:gridAfter w:val="1"/>
          <w:wAfter w:w="8" w:type="dxa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37D67F03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</w:t>
            </w:r>
          </w:p>
        </w:tc>
        <w:tc>
          <w:tcPr>
            <w:tcW w:w="5103" w:type="dxa"/>
          </w:tcPr>
          <w:p w14:paraId="3AD3673D" w14:textId="77777777" w:rsidR="00A20607" w:rsidRPr="009431A7" w:rsidRDefault="00A20607" w:rsidP="00E85B11">
            <w:pPr>
              <w:pStyle w:val="HTML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Кустарники с обнаженной корневой системой (без кома) при посадке в траншеи однорядную живую изгородь и вьющихся в траншеи двухрядную живую изгородь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5B2C5E22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Align w:val="center"/>
          </w:tcPr>
          <w:p w14:paraId="5024296C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0,7 x 0,5</w:t>
            </w:r>
          </w:p>
        </w:tc>
      </w:tr>
      <w:tr w:rsidR="00A20607" w:rsidRPr="009431A7" w14:paraId="11EB575A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22" w:type="dxa"/>
            <w:gridSpan w:val="5"/>
          </w:tcPr>
          <w:p w14:paraId="7CD9DB32" w14:textId="77777777" w:rsidR="00A20607" w:rsidRPr="009431A7" w:rsidRDefault="00A20607" w:rsidP="00E85B11">
            <w:pPr>
              <w:jc w:val="both"/>
              <w:rPr>
                <w:sz w:val="20"/>
                <w:szCs w:val="20"/>
                <w:u w:val="single"/>
              </w:rPr>
            </w:pPr>
            <w:r w:rsidRPr="009431A7">
              <w:rPr>
                <w:sz w:val="20"/>
                <w:szCs w:val="20"/>
                <w:u w:val="single"/>
              </w:rPr>
              <w:t>Примечание:</w:t>
            </w:r>
          </w:p>
          <w:p w14:paraId="4CBB0B31" w14:textId="77777777" w:rsidR="00A20607" w:rsidRPr="009431A7" w:rsidRDefault="00A20607" w:rsidP="00A20607">
            <w:pPr>
              <w:pStyle w:val="ab"/>
              <w:numPr>
                <w:ilvl w:val="0"/>
                <w:numId w:val="8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После выкопки ям и траншей стенки и дно выравнивают и зачищают, рядом складывают запас либо плодородного слоя почвы, имевшегося на объекте, либо многокомпонентного искусственного почвогрунта заводского изготовления для засыпки корневой системы. </w:t>
            </w:r>
          </w:p>
          <w:p w14:paraId="3EA944B9" w14:textId="77777777" w:rsidR="00A20607" w:rsidRPr="009431A7" w:rsidRDefault="00A20607" w:rsidP="00A20607">
            <w:pPr>
              <w:pStyle w:val="ab"/>
              <w:numPr>
                <w:ilvl w:val="0"/>
                <w:numId w:val="8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Траншеи под живую изгородь засыпают плодородным слоем или многокомпонентным искусственным почвогрунтом заводского изготовления на 3/4 объема, остальная часть складируется рядом. </w:t>
            </w:r>
          </w:p>
          <w:p w14:paraId="7EBE3296" w14:textId="77777777" w:rsidR="00A20607" w:rsidRPr="009431A7" w:rsidRDefault="00A20607" w:rsidP="00A20607">
            <w:pPr>
              <w:pStyle w:val="ab"/>
              <w:numPr>
                <w:ilvl w:val="0"/>
                <w:numId w:val="8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Для посадки кустарников группами следует создавать общий котлован в пределах границ, определяемых проектом. Котлован заполняют многокомпонентным искусственным почвогрунтом заводского изготовления полностью с запасом на осадку. </w:t>
            </w:r>
          </w:p>
          <w:p w14:paraId="61A7AC56" w14:textId="77777777" w:rsidR="00A20607" w:rsidRPr="009431A7" w:rsidRDefault="00A20607" w:rsidP="00A20607">
            <w:pPr>
              <w:pStyle w:val="ab"/>
              <w:numPr>
                <w:ilvl w:val="0"/>
                <w:numId w:val="8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Для посадки кустарников группами следует создавать общий котлован в пределах границ, определяемых проектом. Котлован заполняют растительной землей полностью с запасом на осадку. </w:t>
            </w:r>
          </w:p>
          <w:p w14:paraId="788B4537" w14:textId="77777777" w:rsidR="00A20607" w:rsidRPr="009431A7" w:rsidRDefault="00A20607" w:rsidP="00A20607">
            <w:pPr>
              <w:pStyle w:val="ab"/>
              <w:numPr>
                <w:ilvl w:val="0"/>
                <w:numId w:val="8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 случае посадки деревьев на запечатанных воздухо- и водонепроницаемыми покрытиями местах размер ее незапечатанной поверхности должен быть не менее 2,0 x 2,0 м.</w:t>
            </w:r>
            <w:r w:rsidRPr="009431A7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0C82E1A7" w14:textId="77777777" w:rsidR="00A20607" w:rsidRPr="009431A7" w:rsidRDefault="00A20607" w:rsidP="00A20607">
      <w:pPr>
        <w:jc w:val="right"/>
      </w:pPr>
      <w:r>
        <w:t>».</w:t>
      </w:r>
    </w:p>
    <w:p w14:paraId="141781DD" w14:textId="77777777" w:rsidR="00A20607" w:rsidRPr="009431A7" w:rsidRDefault="00A20607" w:rsidP="00A20607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431A7">
        <w:rPr>
          <w:sz w:val="28"/>
          <w:szCs w:val="28"/>
        </w:rPr>
        <w:t>Статью 41 «Крышное и вертикальное озеленение» изложить в следующей редакции:</w:t>
      </w:r>
    </w:p>
    <w:p w14:paraId="64DDA59E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>«Статья 41</w:t>
      </w:r>
      <w:r>
        <w:rPr>
          <w:sz w:val="28"/>
          <w:szCs w:val="28"/>
        </w:rPr>
        <w:t>.</w:t>
      </w:r>
      <w:r w:rsidRPr="009431A7">
        <w:rPr>
          <w:sz w:val="28"/>
          <w:szCs w:val="28"/>
        </w:rPr>
        <w:t xml:space="preserve"> Крышное и вертикальное озеленение</w:t>
      </w:r>
    </w:p>
    <w:p w14:paraId="2627904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lastRenderedPageBreak/>
        <w:t xml:space="preserve">1. Стационарное крышное озеленение может быть предусмотрено при проектировании новых, реконструкции и капитальном ремонте существующих объектов капитального строительства, имеющих неэксплуатируемую крышу с уклоном не более 45 градусов. Предпочтение отдается объектам капитального строительства с горизонтальной или малоуклонной (уклон не более 3%) крышей. </w:t>
      </w:r>
    </w:p>
    <w:p w14:paraId="56D74451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Мобильное или смешанное (стационарное и мобильное) крышное озеленение предусматривается при проектировании новых, реконструкции и капитальном ремонте существующих объектов капитального строительства любого назначения, имеющих эксплуатируемую крышу с архитектурно-ландшафтными объектами. </w:t>
      </w:r>
    </w:p>
    <w:p w14:paraId="1B64C4AC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2.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прочности, устойчивости и деформативности существующих несущих конструкций. </w:t>
      </w:r>
    </w:p>
    <w:p w14:paraId="03D9CDE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При недостаточной несущей способности конструкций реконструируемого или капитально ремонтируемого объекта может быть предусмотрено их усиление, целесообразность которого подтверждается технико-экономическим обоснованием. </w:t>
      </w:r>
    </w:p>
    <w:p w14:paraId="55BC10F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3. Стационарное, мобильное и смешанное вертикальное озеленение предусматривается при разработке проектов строительства, реконструкции и капитального ремонта объектов капитального строительства любого назначения, их фрагментов, если эти объекты капитального строительства имеют фасады или широкие (шириной не менее 5 м) плоскости наружных стен без проемов. Высота вертикального озеленения ограничивается тремя этажами. </w:t>
      </w:r>
    </w:p>
    <w:p w14:paraId="2AE2F67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4.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озеленения. </w:t>
      </w:r>
    </w:p>
    <w:p w14:paraId="601547C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5. Крышное и вертикальное озеленение не включается в компенсационное озеленение. </w:t>
      </w:r>
    </w:p>
    <w:p w14:paraId="2B6FB1BA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6. При строительстве допускается размещение площадок озеленения на крышах многоквартирных домов, которые учитываются при расчете показателей минимальной обеспеченности объектами и элементами благоустройства только в случаях, если: </w:t>
      </w:r>
    </w:p>
    <w:p w14:paraId="7701FFE3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крыша планируется для преимущественного и неограниченного пользования всеми жителями многоквартирного дома (группы домов), в том числе маломобильными группами населения; </w:t>
      </w:r>
    </w:p>
    <w:p w14:paraId="22C2A71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планируется благоустройство крыши подземного объекта капитального строительства (его подземной части). </w:t>
      </w:r>
    </w:p>
    <w:p w14:paraId="20901DE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7. При проектировании крышного и вертикального озеленения предусматриваются: обеспечение безопасности крепления и использования грунтового покрытия, контейнеров, вазонов и пр., водоотвод в теплое время года, гидро- и пароизоляция конструкций и помещений, теплозащитные качества наружных ограждений объектов капитального строительства, на которых размещены указанные виды озеленения. </w:t>
      </w:r>
    </w:p>
    <w:p w14:paraId="53D801E1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lastRenderedPageBreak/>
        <w:t xml:space="preserve">8.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решеток, систем вертикальных стержней или тросов, точечных консолей-опор для кашпо и т.п. </w:t>
      </w:r>
    </w:p>
    <w:p w14:paraId="20CD0236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При размещении таких конструкций необходимо учитывать обеспечение наличия воздушного зазора между растениями и фасадом. Величина воздушного зазора зависит от вида используемых растений, но не менее 20 см. </w:t>
      </w:r>
    </w:p>
    <w:p w14:paraId="73DA938D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9.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требований. </w:t>
      </w:r>
    </w:p>
    <w:p w14:paraId="235B826F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>10. При размещении на крыше объекта капитального строительства озелененных рекреационных площадок, садов, кафе и других ландшафтно-архитектурных объектов расстояние между ними и выпусками вентиляции, не имеющими фильтров для очистки отработанного воздуха, устанавливают не менее 15 м. Роль контурного ограждения указанных объектов может выполнять металлический или железобетонный парапет высотой не менее 1 м. На металлических парапетах устанавливается сетч</w:t>
      </w:r>
      <w:r>
        <w:rPr>
          <w:sz w:val="28"/>
          <w:szCs w:val="28"/>
        </w:rPr>
        <w:t>атое металлическое ограждение.».</w:t>
      </w:r>
      <w:r w:rsidRPr="009431A7">
        <w:rPr>
          <w:sz w:val="28"/>
          <w:szCs w:val="28"/>
        </w:rPr>
        <w:t xml:space="preserve"> </w:t>
      </w:r>
    </w:p>
    <w:p w14:paraId="08A799B2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0BFEC13" w14:textId="77777777" w:rsidR="00A20607" w:rsidRPr="009431A7" w:rsidRDefault="00A20607" w:rsidP="00A206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431A7">
        <w:rPr>
          <w:sz w:val="28"/>
          <w:szCs w:val="28"/>
        </w:rPr>
        <w:t xml:space="preserve"> Статью 45 «Ввод в эксплуатацию детских, игровых, спортивных (физкультурно-оздоровительных) площадок и их содержание» изложить в следующей редакции:</w:t>
      </w:r>
    </w:p>
    <w:p w14:paraId="7DD06765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«Статья 45. Ввод в эксплуатацию детских, игровых, спортивных (физкультурно-оздоровительных) площадок и их содержание </w:t>
      </w:r>
    </w:p>
    <w:p w14:paraId="3F1B8D5F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1. При установке нового оборудования детских, игровых, спортивных (физкультурно-оздоровительных) площадок (далее - площадок), место их размещения согласовывается с </w:t>
      </w:r>
      <w:r>
        <w:rPr>
          <w:sz w:val="28"/>
          <w:szCs w:val="28"/>
        </w:rPr>
        <w:t>А</w:t>
      </w:r>
      <w:r w:rsidRPr="009431A7">
        <w:rPr>
          <w:sz w:val="28"/>
          <w:szCs w:val="28"/>
        </w:rPr>
        <w:t xml:space="preserve">дминистрацией городского округа Лыткарино. Информация о согласовании места установки площадки или нового оборудования площадки направляется в уполномоченный центральный исполнительный орган государственной власти Московской области - Главное управление содержания территорий Московской области (далее - ГУСТ Московской области). </w:t>
      </w:r>
    </w:p>
    <w:p w14:paraId="1F0B3CC5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2. Монтаж оборудования должен производиться в соответствии с инструкцией изготовителя, организациями, имеющими опыт и профессионально осуществляющими данный вид работ. </w:t>
      </w:r>
    </w:p>
    <w:p w14:paraId="0D27217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3. Лицо, ответственное за эксплуатацию оборудования площадки (при его отсутствии - собственник, правообладатель оборудования) осуществляет контроль за ходом производства работ по установке (монтажу) оборудования. </w:t>
      </w:r>
    </w:p>
    <w:p w14:paraId="313AB7A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4. При вводе оборудования площадки в эксплуатацию присутствуют представители </w:t>
      </w:r>
      <w:r>
        <w:rPr>
          <w:sz w:val="28"/>
          <w:szCs w:val="28"/>
        </w:rPr>
        <w:t>А</w:t>
      </w:r>
      <w:r w:rsidRPr="009431A7">
        <w:rPr>
          <w:sz w:val="28"/>
          <w:szCs w:val="28"/>
        </w:rPr>
        <w:t xml:space="preserve">дминистрации городского округа Лыткарино, составляется акт ввода в эксплуатацию объекта. Копия акта направляется в ГУСТ Московской области. </w:t>
      </w:r>
    </w:p>
    <w:p w14:paraId="34A46613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5. Площадка вносится Комитетом по управлению имуществом города Лыткарино в Реестр детских, игровых, спортивных (физкультурно-оздоровительных) площадок городского округа Лыткарино. </w:t>
      </w:r>
    </w:p>
    <w:p w14:paraId="21ECA9AA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lastRenderedPageBreak/>
        <w:t xml:space="preserve">6. Лицо, эксплуатирующее площадку, при изменениях в оборудовании площадки (замена оборудования, установка дополнительного оборудования, демонтаж, увеличение площади площадки, ликвидация площадки и т.д.) информирует об изменениях ГУСТ Московской области. </w:t>
      </w:r>
    </w:p>
    <w:p w14:paraId="0F35B28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7. Оборудование (отдельные элементы или комплекты), установленное (устанавливаемое) на площадках, а также покрытие площадок должны соответствовать государственным стандартам, требованиям безопасности, иметь соответствующие подтверждающие документы (акты (копии) добровольной сертификации (декларирования) и/или лабораторных испытаний и др.), а также маркировку и эксплуатационную документацию. </w:t>
      </w:r>
    </w:p>
    <w:p w14:paraId="1A0EC1B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8. Оборудование площадки, установленное после 2013 года должно иметь паспорт, представляемый изготовителем оборудования. На оборудование площадки, установленное до 2013 года, лицо, его эксплуатирующее, составляет паспорт. </w:t>
      </w:r>
    </w:p>
    <w:p w14:paraId="432AF0DC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9. Содержание оборудования и покрытия площадок осуществляется в соответствии с рекомендациями изготовителя и/или требованиями, установленными государственными стандартами и настоящими Правилами. </w:t>
      </w:r>
    </w:p>
    <w:p w14:paraId="6166FE2A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10. Лицо, эксплуатирующее площадку, является ответственным за состояние и содержание оборудования и покрытия площадки (контроль соответствия требованиям безопасности, техническое обслуживание и ремонт), наличие и состояние документации и информационное обеспечение безопасности площадки. </w:t>
      </w:r>
    </w:p>
    <w:p w14:paraId="47316DB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11. В случае, если лицо, эксплуатирующее площадку, отсутствует, контроль за техническим состоянием оборудования и покрытия площадки, техническим обслуживанием и ремонтом, наличием и состоянием документации, и информационным обеспечением безопасности площадки осуществляет правообладатель земельного участка, на котором она расположена. </w:t>
      </w:r>
    </w:p>
    <w:p w14:paraId="4E4B0B3A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12. Территория площадки и прилегающая территория ежедневно очищаются от загрязнений и посторонних предметов. Своевременно производится обрезка деревьев, кустарника и скос травы. </w:t>
      </w:r>
    </w:p>
    <w:p w14:paraId="2FFA92AD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13. Дорожки, ограждения и калитки, скамейки, урны должны быть окрашены и находиться в исправном состоянии. Урны очищаются в утренние часы, а в течение дня - по мере необходимости, но не реже одного раза в сутки. </w:t>
      </w:r>
    </w:p>
    <w:p w14:paraId="3AD9D23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14. Средства наружного освещения должны содержаться в исправном состоянии, осветительная арматура и/или опора освещения не должны иметь механических повреждений и ржавчины, плафоны должны быть чистыми и не иметь трещин и сколов. </w:t>
      </w:r>
    </w:p>
    <w:p w14:paraId="51613F06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15. На площадке и прилегающей к ней территории не должно быть загрязнений или посторонних предметов, о которые можно споткнуться и/или получить травму. </w:t>
      </w:r>
    </w:p>
    <w:p w14:paraId="1ABB9CE1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>16. Лицо, эксплуатирующее площадку, должно в течение суток представлять в ГУСТ Московской области</w:t>
      </w:r>
      <w:r w:rsidRPr="009431A7">
        <w:rPr>
          <w:color w:val="F79646" w:themeColor="accent6"/>
          <w:sz w:val="28"/>
          <w:szCs w:val="28"/>
        </w:rPr>
        <w:t xml:space="preserve"> </w:t>
      </w:r>
      <w:r w:rsidRPr="009431A7">
        <w:rPr>
          <w:sz w:val="28"/>
          <w:szCs w:val="28"/>
        </w:rPr>
        <w:t xml:space="preserve">и в </w:t>
      </w:r>
      <w:r>
        <w:rPr>
          <w:sz w:val="28"/>
          <w:szCs w:val="28"/>
        </w:rPr>
        <w:t>Администрацию городского округа Лыткарино</w:t>
      </w:r>
      <w:r w:rsidRPr="009431A7">
        <w:rPr>
          <w:sz w:val="28"/>
          <w:szCs w:val="28"/>
        </w:rPr>
        <w:t xml:space="preserve"> информацию о травмах (несчастных случаях), полученных на площадке. </w:t>
      </w:r>
    </w:p>
    <w:p w14:paraId="2A7E131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17. Контроль за техническим состоянием оборудования площадок включает: </w:t>
      </w:r>
    </w:p>
    <w:p w14:paraId="41AF51C4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lastRenderedPageBreak/>
        <w:t xml:space="preserve">а) первичный осмотр и проверку оборудования перед вводом в эксплуатацию; </w:t>
      </w:r>
    </w:p>
    <w:p w14:paraId="7DE0A211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б) визуальный осмотр, который позволяет обнаружить очевидные неисправности и посторонние предметы, представляющие опасности, вызванные пользованием оборудования, климатическими условиями, актами вандализма; </w:t>
      </w:r>
    </w:p>
    <w:p w14:paraId="2DB66C86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в) функциональный осмотр - представляет собой детальный осмотр с целью проверки исправности и устойчивости оборудования, выявления износа элементов конструкции оборудования; </w:t>
      </w:r>
    </w:p>
    <w:p w14:paraId="4A6E1E61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г) основной осмотр - представляет собой осмотр для целей оценки соответствия технического состояния оборудования требованиям безопасности. </w:t>
      </w:r>
    </w:p>
    <w:p w14:paraId="7D9056F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18. Периодичность регулярного визуального осмотра устанавливает собственник на основе учета условий эксплуатации. </w:t>
      </w:r>
    </w:p>
    <w:p w14:paraId="25641E04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Визуальный осмотр оборудования площадок, подвергающихся интенсивному использованию, проводится ежедневно. </w:t>
      </w:r>
    </w:p>
    <w:p w14:paraId="0CE0376E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19. Функциональный осмотр проводится с периодичностью один раз в 1-3 месяца, в соответствии с инструкцией изготовителя, а также с учетом интенсивности использования площадки. Особое внимание уделяется скрытым, труднодоступным элементам оборудования. </w:t>
      </w:r>
    </w:p>
    <w:p w14:paraId="10BB1E6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20. Основной осмотр проводится раз в год. </w:t>
      </w:r>
    </w:p>
    <w:p w14:paraId="7589112E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 ходе ежегодного основного осмотра определяются наличие гниения деревянных элементов, коррозии металлических элементов, влияние выполненных ремонтных работ на безопасность оборудования. </w:t>
      </w:r>
    </w:p>
    <w:p w14:paraId="2664F66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По результатам ежегодного осмотра выявляются дефекты объектов благоустройства, подлежащие устранению, определяется характер и объем необходимых ремонтных работ и составляется акт. </w:t>
      </w:r>
    </w:p>
    <w:p w14:paraId="0A4E1F25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21. В целях контроля периодичности, полноты и правильности выполняемых работ при осмотрах различного вида лицом, осуществляющим эксплуатацию площадки, должны быть разработаны графики проведения осмотров. </w:t>
      </w:r>
    </w:p>
    <w:p w14:paraId="720D91B9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22. При обнаружении в процессе осмотра оборудования дефектов, влияющих на безопасность оборудования, дефекты должны быть незамедлительно устранены. Если это невозможно, эксплуатацию оборудования необходимо прекратить, либо оборудование должно быть демонтировано и удалено с площадки. </w:t>
      </w:r>
    </w:p>
    <w:p w14:paraId="0D9C6AC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После удаления оборудования оставшийся в земле фундамент также удаляют или огораживают способом, исключающим возможность получения травм. </w:t>
      </w:r>
    </w:p>
    <w:p w14:paraId="44B85464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23. Результаты осмотра площадок и проведение технического обслуживания и ремонта регистрируются в журнале, который хранится у лица, эксплуатирующего площадку (правообладателя земельного участка, на котором она расположена). </w:t>
      </w:r>
    </w:p>
    <w:p w14:paraId="6E8A57D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24. Вся эксплуатационная документация (паспорт, акт осмотра и проверки, графики осмотров, журнал и т.п.) подлежит постоянному хранению. </w:t>
      </w:r>
    </w:p>
    <w:p w14:paraId="4C58D94D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Должен быть обеспечен доступ обслуживающего персонала к эксплуатационной документации во время осмотров, обслуживания и ремонта оборудования и покрытия площадки. </w:t>
      </w:r>
    </w:p>
    <w:p w14:paraId="0795451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lastRenderedPageBreak/>
        <w:t xml:space="preserve">25. Обслуживание включает: мероприятия по поддержанию безопасности и качества функционирования оборудования и покрытий площадки; проверку и подтягивание узлов крепления; обновление окраски оборудования; обслуживание ударопоглощающих покрытий; смазку подшипников; восстановление ударопоглощающих покрытий из сыпучих материалов и корректировку их уровня. </w:t>
      </w:r>
    </w:p>
    <w:p w14:paraId="0488C007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>26. Лица, производящие ремонтные работы, принимают меры по ограждению места производства работ, исключающему допуск детей и получение ими травм. Ремонтные работы включают замену крепежных деталей, сварочные работы, замену частей оборудования.»</w:t>
      </w:r>
      <w:r>
        <w:rPr>
          <w:sz w:val="28"/>
          <w:szCs w:val="28"/>
        </w:rPr>
        <w:t>.</w:t>
      </w:r>
      <w:r w:rsidRPr="009431A7">
        <w:rPr>
          <w:sz w:val="28"/>
          <w:szCs w:val="28"/>
        </w:rPr>
        <w:t xml:space="preserve"> </w:t>
      </w:r>
    </w:p>
    <w:p w14:paraId="0D3B8E42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0CD38EB" w14:textId="77777777" w:rsidR="00A20607" w:rsidRPr="009431A7" w:rsidRDefault="00A20607" w:rsidP="00A206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9431A7">
        <w:rPr>
          <w:sz w:val="28"/>
          <w:szCs w:val="28"/>
        </w:rPr>
        <w:t xml:space="preserve"> Статью 56 «Нормы и правила по содержанию мест общественного пользования и территории юридических лиц (индивидуальных предпринимателей) или физических лиц» изложить в следующей редакции:</w:t>
      </w:r>
    </w:p>
    <w:p w14:paraId="1C0D5907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«Статья 56. Нормы и правила по содержанию мест общественного пользования и территории юридических лиц (индивидуальных предпринимателей) или физических лиц </w:t>
      </w:r>
    </w:p>
    <w:p w14:paraId="471D2A39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1. Юридические лица (индивидуальные предприниматели), осуществляющие свою деятельность на территории городского округа Лыткарино Московской области, или физические лица обеспечивают содержание принадлежащих им объектов, а также прилегающих территорий в порядке, установленном законодательством Российской Федерации, настоящими Правилами. </w:t>
      </w:r>
    </w:p>
    <w:p w14:paraId="44E9ADE4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2. Границы благоустройства (уборки) территорий определяются границами земельного участка на основании документов, подтверждающих право собственности или иное вещное право на земельный участок, на котором располагаются здания, сооружения, а также прилегающей территории, установленной правилами благоустройства территории </w:t>
      </w:r>
      <w:r>
        <w:rPr>
          <w:sz w:val="28"/>
          <w:szCs w:val="28"/>
        </w:rPr>
        <w:t>городского округа Лыткарино Московской области</w:t>
      </w:r>
      <w:r w:rsidRPr="009431A7">
        <w:rPr>
          <w:sz w:val="28"/>
          <w:szCs w:val="28"/>
        </w:rPr>
        <w:t xml:space="preserve"> в соответствии с требованиями законодательства Московской области. </w:t>
      </w:r>
    </w:p>
    <w:p w14:paraId="53C0CDD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3. Содержание территорий городского округа Лыткарино Московской области обеспечивается </w:t>
      </w:r>
      <w:r>
        <w:rPr>
          <w:sz w:val="28"/>
          <w:szCs w:val="28"/>
        </w:rPr>
        <w:t xml:space="preserve">Администрацией городского округа Лыткарино </w:t>
      </w:r>
      <w:r w:rsidRPr="009431A7">
        <w:rPr>
          <w:sz w:val="28"/>
          <w:szCs w:val="28"/>
        </w:rPr>
        <w:t xml:space="preserve">в соответствии с законодательством Российской Федерации, законодательством Московской области, </w:t>
      </w:r>
      <w:r>
        <w:rPr>
          <w:sz w:val="28"/>
          <w:szCs w:val="28"/>
        </w:rPr>
        <w:t xml:space="preserve">настоящими </w:t>
      </w:r>
      <w:r w:rsidRPr="009431A7">
        <w:rPr>
          <w:sz w:val="28"/>
          <w:szCs w:val="28"/>
        </w:rPr>
        <w:t>правилами благоустройства территории городского округа Лыткарино</w:t>
      </w:r>
      <w:r>
        <w:rPr>
          <w:sz w:val="28"/>
          <w:szCs w:val="28"/>
        </w:rPr>
        <w:t>, регламентом содержания объектов благоустройства</w:t>
      </w:r>
      <w:r w:rsidRPr="009431A7">
        <w:rPr>
          <w:sz w:val="28"/>
          <w:szCs w:val="28"/>
        </w:rPr>
        <w:t xml:space="preserve"> посредством: </w:t>
      </w:r>
    </w:p>
    <w:p w14:paraId="26A63615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закупки товаров, работ, услуг для обеспечения муниципальных нужд; </w:t>
      </w:r>
    </w:p>
    <w:p w14:paraId="51759034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формирования и выдачи муниципального задания на оказание услуг (выполнения работ); </w:t>
      </w:r>
    </w:p>
    <w:p w14:paraId="262A0D2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возмещения юридическим лицам затрат в связи с выполнением работ, оказанием услуг, на основании соответствующих договоров. </w:t>
      </w:r>
    </w:p>
    <w:p w14:paraId="3647917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4. Дворовые территории, внутридворовые проезды и тротуары, места массового посещения на территории городского округа Лыткарино ежедневно подметаются и очищаются от загрязнений. </w:t>
      </w:r>
    </w:p>
    <w:p w14:paraId="72A39B0D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5. В случаях ливневых дождей, ураганов, снегопадов, гололеда и других чрезвычайных погодных явлений режим уборочных работ устанавливается в соответствии с указаниями </w:t>
      </w:r>
      <w:r>
        <w:rPr>
          <w:sz w:val="28"/>
          <w:szCs w:val="28"/>
        </w:rPr>
        <w:t>К</w:t>
      </w:r>
      <w:r w:rsidRPr="009431A7">
        <w:rPr>
          <w:sz w:val="28"/>
          <w:szCs w:val="28"/>
        </w:rPr>
        <w:t xml:space="preserve">омиссии по предупреждению и ликвидации </w:t>
      </w:r>
      <w:r w:rsidRPr="009431A7">
        <w:rPr>
          <w:sz w:val="28"/>
          <w:szCs w:val="28"/>
        </w:rPr>
        <w:lastRenderedPageBreak/>
        <w:t xml:space="preserve">чрезвычайных ситуаций и обеспечению пожарной безопасности городского округа Лыткарино Московской области. </w:t>
      </w:r>
    </w:p>
    <w:p w14:paraId="09803D5C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6. Обследование смотровых и дождеприемных колодцев централизованной ливневой системы водоотведения и их очистка производятся организациями, у которых эти сооружения находятся в собственности или владении, по утвержденным этими организациями графикам, но не реже одного раза в год. </w:t>
      </w:r>
    </w:p>
    <w:p w14:paraId="17BE9AD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7. При возникновении подтоплений из-за нарушения работы централизованной ливневой системы водоотведения, ликвидация подтоплений производится за счет средств собственника или владельца централизованной ливневой системы водоотведения. </w:t>
      </w:r>
    </w:p>
    <w:p w14:paraId="0645CD5F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8. При возникновении техногенных подтоплений, вызванных сбросом воды (откачка воды из котлованов, аварийная ситуация на трубопроводах, проведение иных работ), обязанности по их ликвидации (в зимних условиях - скол и вывоз льда) возлагаются на физическое или юридическое лицо, осуществившее сброс воды. </w:t>
      </w:r>
    </w:p>
    <w:p w14:paraId="3EE464A4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9. Упавшие деревья и кустарники, их части (ветви, стволы, корни), должны быть удалены с проезжей части улиц и дорог, внутриквартальных и внутридворовых проездов, тротуаров и пешеходных дорожек, от токонесущих проводов, площадок автостоянок, детских и спортивных площадок, фасадов жилых, общественных и производственных зданий, в течение суток с момента обнаружения. </w:t>
      </w:r>
    </w:p>
    <w:p w14:paraId="5AF5CB15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Усохшие или поврежденные, представляющие угрозу для безопасности деревья и кустарники, а также пни, оставшиеся от спиленных и упавших деревьев, должны быть удалены в течение недели с момента их обнаружения, а до их удаления должны быть приняты меры, направленные на ограничение доступа людей в опасную зону. </w:t>
      </w:r>
    </w:p>
    <w:p w14:paraId="227CC6DD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Пни, расположенные вдоль фасадов зданий, строений, сооружений, ограждений, подземных сооружений и линейных объектов, площадок, тротуаров, пешеходных коммуникаций, объектов инфраструктуры для велосипедного движения, беговых дорожек, опор систем наружного освещения и средств размещения информации, элементов благоустройства могут удаляться путем их спиливания в уровень с землей и формированием гладкой поверхности среза в случае, если корчевание таких пней может нарушить целостность конструктивных частей зданий, сооружений, объектов благоустройства и их элементов. </w:t>
      </w:r>
    </w:p>
    <w:p w14:paraId="27E5C4C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 садово-парковых массивах общественных территорий допускается выполнять спиливание пней на уровне корневой шейки с формированием гладкой или ступенчатой поверхности среза. </w:t>
      </w:r>
    </w:p>
    <w:p w14:paraId="34BB04D9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Не допускается касание ветвями деревьев токонесущих проводов, закрывание ими указателей улиц и номерных знаков домов, дорожных знаков, объектов (средств) наружного освещения. </w:t>
      </w:r>
    </w:p>
    <w:p w14:paraId="05B5CAA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10. Юридические и физические лица должны соблюдать чистоту и поддерживать порядок на всей территории </w:t>
      </w:r>
      <w:r>
        <w:rPr>
          <w:sz w:val="28"/>
          <w:szCs w:val="28"/>
        </w:rPr>
        <w:t>городского округа Лыткарино</w:t>
      </w:r>
      <w:r w:rsidRPr="009431A7">
        <w:rPr>
          <w:sz w:val="28"/>
          <w:szCs w:val="28"/>
        </w:rPr>
        <w:t xml:space="preserve">. </w:t>
      </w:r>
    </w:p>
    <w:p w14:paraId="2A2C4FFF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11. Запрещается: </w:t>
      </w:r>
    </w:p>
    <w:p w14:paraId="0105AFA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а) мойка транспортных средств, слив топлива, масел, технических жидкостей вне специально отведенных мест; </w:t>
      </w:r>
    </w:p>
    <w:p w14:paraId="522F3343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lastRenderedPageBreak/>
        <w:t xml:space="preserve">б) размещение автотранспортных средств на детских игровых, игровых, спортивных площадках, газонах, цветниках, зеленых насаждениях, а также вне специальных площадок, оборудованных для их размещения; </w:t>
      </w:r>
    </w:p>
    <w:p w14:paraId="77CE7CA3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в) самовольное размещение (возведение, создание) на землях или земельных участках, находящихся в государственной или муниципальной собственности, объектов, перечень видов которых установлен </w:t>
      </w:r>
      <w:hyperlink r:id="rId8" w:history="1">
        <w:r w:rsidRPr="009431A7">
          <w:rPr>
            <w:rStyle w:val="ac"/>
            <w:color w:val="auto"/>
            <w:sz w:val="28"/>
            <w:szCs w:val="28"/>
          </w:rPr>
          <w:t>постановлением</w:t>
        </w:r>
      </w:hyperlink>
      <w:r w:rsidRPr="009431A7">
        <w:rPr>
          <w:sz w:val="28"/>
          <w:szCs w:val="28"/>
        </w:rPr>
        <w:t xml:space="preserve">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гаражей, являющихся некапитальными сооружениями, нестационарных торговых объектов, хозяйственных построек (сараи, бани, теплицы, навесы, погреба, колодцы и другие сооружения и постройки), иных зданий, строений, сооружений, ограждений без получения на размещение (возведение, создание) указанных объектов необходимых в силу законодательства Российской Федерации и законодательства Московской области согласований, разрешений; </w:t>
      </w:r>
    </w:p>
    <w:p w14:paraId="479062B7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г) размещение объявлений, листовок, различных информационных материалов, графических изображений, установка средств размещения информации без соответствующего согласования с </w:t>
      </w:r>
      <w:r>
        <w:rPr>
          <w:sz w:val="28"/>
          <w:szCs w:val="28"/>
        </w:rPr>
        <w:t>Администрацией городского округа Лыткарино</w:t>
      </w:r>
      <w:r w:rsidRPr="009431A7">
        <w:rPr>
          <w:sz w:val="28"/>
          <w:szCs w:val="28"/>
        </w:rPr>
        <w:t xml:space="preserve">. Организация работ по удалению размещаемых объявлений, листовок, иных информационных материалов, графических изображений, средств размещения информации со всех объектов (фасадов зданий и сооружений, магазинов, деревьев, опор контактной сети и наружного освещения и т.п.) возлагается на собственников, владельцев, пользователей указанных объектов; </w:t>
      </w:r>
    </w:p>
    <w:p w14:paraId="0927D6B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д) перевозка сыпучих грузов (уголь, песок, камни природные, галька, гравий, щебень, известняк, керамзит и т.п.), грунта (глина, земля, торф и т.п.), спила деревьев без покрытия тентом, исключающим загрязнение дорог, улиц и прилегающих к ним территорий; </w:t>
      </w:r>
    </w:p>
    <w:p w14:paraId="58658C03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е) установка ограждений, ограждающих устройств и элементов, включая шлагбаумы, цепи, стационарные парковочные барьеры, в том числе каменные, бетонные, металлические, пластиковые полусферы, болларды, ограничители в виде устройств для оформления озеленения на улицах, дорогах, проездах, тротуарах общего пользования, препятствующих или ограничивающих проход пешеходов и проезд автотранспорта при отсутствии согласования с </w:t>
      </w:r>
      <w:r>
        <w:rPr>
          <w:sz w:val="28"/>
          <w:szCs w:val="28"/>
        </w:rPr>
        <w:t>Администрацией городского округа Лыткарино Московской области</w:t>
      </w:r>
      <w:r w:rsidRPr="009431A7">
        <w:rPr>
          <w:sz w:val="28"/>
          <w:szCs w:val="28"/>
        </w:rPr>
        <w:t xml:space="preserve">; </w:t>
      </w:r>
    </w:p>
    <w:p w14:paraId="4AB9454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ж) установка бетонных блоков и плит, препятствующих или ограничивающих проход пешеходов и проезд автотранспорта в местах общественного пользования (за исключением бетонных блоков, применяемых для инвентарных (строительных) ограждений). </w:t>
      </w:r>
    </w:p>
    <w:p w14:paraId="40A2933F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12. Подъездные пути к рынкам, торговым и развлекательным центрам, иным объектам торговли и сферы услуг должны иметь твердое покрытие. </w:t>
      </w:r>
    </w:p>
    <w:p w14:paraId="37F7C06A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13. В случае выявления </w:t>
      </w:r>
      <w:r>
        <w:rPr>
          <w:sz w:val="28"/>
          <w:szCs w:val="28"/>
        </w:rPr>
        <w:t xml:space="preserve">Администрацией городского округа Лыткарино </w:t>
      </w:r>
      <w:r w:rsidRPr="009431A7">
        <w:rPr>
          <w:sz w:val="28"/>
          <w:szCs w:val="28"/>
        </w:rPr>
        <w:t xml:space="preserve">земельных участков, принадлежащих юридическим лицам (индивидуальным предпринимателям) или физическим лицам (далее - собственники), и прилегающих к этим участкам территорий, содержащихся с нарушением обязательных требований, установленных </w:t>
      </w:r>
      <w:r>
        <w:rPr>
          <w:sz w:val="28"/>
          <w:szCs w:val="28"/>
        </w:rPr>
        <w:t>настоящими П</w:t>
      </w:r>
      <w:r w:rsidRPr="009431A7">
        <w:rPr>
          <w:sz w:val="28"/>
          <w:szCs w:val="28"/>
        </w:rPr>
        <w:t xml:space="preserve">равилами </w:t>
      </w:r>
      <w:r w:rsidRPr="009431A7">
        <w:rPr>
          <w:sz w:val="28"/>
          <w:szCs w:val="28"/>
        </w:rPr>
        <w:lastRenderedPageBreak/>
        <w:t xml:space="preserve">благоустройства, </w:t>
      </w:r>
      <w:r>
        <w:rPr>
          <w:sz w:val="28"/>
          <w:szCs w:val="28"/>
        </w:rPr>
        <w:t>А</w:t>
      </w:r>
      <w:r w:rsidRPr="009431A7">
        <w:rPr>
          <w:sz w:val="28"/>
          <w:szCs w:val="28"/>
        </w:rPr>
        <w:t xml:space="preserve">дминистрация городского округа Лыткарино информирует о выявленных нарушениях уполномоченный орган. </w:t>
      </w:r>
    </w:p>
    <w:p w14:paraId="369D64E5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Уполномоченный орган проводит проверку на основании полученной информации и, в случае выявления нарушений обязательных требований, выносит предписание собственнику земельного участка об устранении выявленных нарушений, а также информирует </w:t>
      </w:r>
      <w:r>
        <w:rPr>
          <w:sz w:val="28"/>
          <w:szCs w:val="28"/>
        </w:rPr>
        <w:t>А</w:t>
      </w:r>
      <w:r w:rsidRPr="009431A7">
        <w:rPr>
          <w:sz w:val="28"/>
          <w:szCs w:val="28"/>
        </w:rPr>
        <w:t xml:space="preserve">дминистрацию городского округа Лыткарино о результатах проведенной проверки. </w:t>
      </w:r>
    </w:p>
    <w:p w14:paraId="4F347C7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 случае неисполнения предписания уполномоченного органа в установленный предписанием срок </w:t>
      </w:r>
      <w:r>
        <w:rPr>
          <w:sz w:val="28"/>
          <w:szCs w:val="28"/>
        </w:rPr>
        <w:t xml:space="preserve">Администрация городского округа Лыткарино </w:t>
      </w:r>
      <w:r w:rsidRPr="009431A7">
        <w:rPr>
          <w:sz w:val="28"/>
          <w:szCs w:val="28"/>
        </w:rPr>
        <w:t>принима</w:t>
      </w:r>
      <w:r>
        <w:rPr>
          <w:sz w:val="28"/>
          <w:szCs w:val="28"/>
        </w:rPr>
        <w:t>е</w:t>
      </w:r>
      <w:r w:rsidRPr="009431A7">
        <w:rPr>
          <w:sz w:val="28"/>
          <w:szCs w:val="28"/>
        </w:rPr>
        <w:t xml:space="preserve">т решение о проведении на указанных территориях уборочных работ за счет средств бюджета городского округа Лыткарино Московской области. Указанное решение </w:t>
      </w:r>
      <w:r>
        <w:rPr>
          <w:sz w:val="28"/>
          <w:szCs w:val="28"/>
        </w:rPr>
        <w:t>А</w:t>
      </w:r>
      <w:r w:rsidRPr="009431A7">
        <w:rPr>
          <w:sz w:val="28"/>
          <w:szCs w:val="28"/>
        </w:rPr>
        <w:t xml:space="preserve">дминистрации городского округа Лыткарино, содержащее информацию о сметной стоимости работ, подлежит согласованию с собственниками указанных земельных участков. </w:t>
      </w:r>
    </w:p>
    <w:p w14:paraId="2B986BFA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>Собственники земельных участков, уборочные работы на которых произведены за счет средств бюджета городского округа Лыткарино Московской области, обязаны возместить расходы</w:t>
      </w:r>
      <w:r>
        <w:rPr>
          <w:sz w:val="28"/>
          <w:szCs w:val="28"/>
        </w:rPr>
        <w:t xml:space="preserve"> Администрации</w:t>
      </w:r>
      <w:r w:rsidRPr="009431A7">
        <w:rPr>
          <w:sz w:val="28"/>
          <w:szCs w:val="28"/>
        </w:rPr>
        <w:t xml:space="preserve"> городского округа Лыткарино на проведение указанных уборочных работ в течение трех месяцев со дня получения уведомления о завершении уборочных работ (далее - уведомление о завершении работ). Уведомление о завершении работ, в том числе содержащее информацию о сметной стоимости выполненных работ и реквизиты лицевого счета </w:t>
      </w:r>
      <w:r>
        <w:rPr>
          <w:sz w:val="28"/>
          <w:szCs w:val="28"/>
        </w:rPr>
        <w:t xml:space="preserve">Администрации </w:t>
      </w:r>
      <w:r w:rsidRPr="009431A7">
        <w:rPr>
          <w:sz w:val="28"/>
          <w:szCs w:val="28"/>
        </w:rPr>
        <w:t xml:space="preserve">городского округа Лыткарино, выдается собственнику земельного участка способом, обеспечивающим подтверждение его получения. </w:t>
      </w:r>
    </w:p>
    <w:p w14:paraId="117321E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 случае если в установленный срок средства не были перечислены собственником земельного участка, </w:t>
      </w:r>
      <w:r>
        <w:rPr>
          <w:sz w:val="28"/>
          <w:szCs w:val="28"/>
        </w:rPr>
        <w:t>А</w:t>
      </w:r>
      <w:r w:rsidRPr="009431A7">
        <w:rPr>
          <w:sz w:val="28"/>
          <w:szCs w:val="28"/>
        </w:rPr>
        <w:t xml:space="preserve">дминистрация городского округа Лыткарино в течение одного месяца со дня истечения установленного срока обращается в суд с заявлением о взыскании с собственника земельного участка понесенных расходов на проведение уборочных работ с последующим перечислением их в бюджет </w:t>
      </w:r>
      <w:r>
        <w:rPr>
          <w:sz w:val="28"/>
          <w:szCs w:val="28"/>
        </w:rPr>
        <w:t>городского округа Лыткарино</w:t>
      </w:r>
      <w:r w:rsidRPr="009431A7">
        <w:rPr>
          <w:sz w:val="28"/>
          <w:szCs w:val="28"/>
        </w:rPr>
        <w:t xml:space="preserve">. </w:t>
      </w:r>
    </w:p>
    <w:p w14:paraId="08E74FDE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14. Юридические лица (индивидуальные предприниматели), осуществляющие свою деятельность на территории городского округа Лыткарино, или физические лица при осуществлении обращения с отходами строительства, сноса зданий и сооружений, в том числе грунтами, обязаны соблюдать требования, установленные порядком обращения с отходами строительства, сноса зданий и сооружений, в том числе грунтами, на территории городского округа Лыткарино, утверждаемым уполномоченным центральным исполнительным органом государственной власти Московской области специальной компетенции, осуществляющим исполнительно-распорядительную деятельность на территории городского округа Лыткарино в сфере охраны окружающей среды (далее - Порядок обращения с отходами строительства и сноса). </w:t>
      </w:r>
    </w:p>
    <w:p w14:paraId="2CEFA1AF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Перемещение отходов строительства, сноса зданий и сооружений, в том числе грунтов, до объектов их обработки, обезвреживания, утилизации и размещения осуществляется юридическими лицами и индивидуальными предпринимателями в соответствии с Порядком обращения с отходами строительства и сноса на основании разрешения на перемещение отходов строительства, сноса зданий и сооружений, в том числе грунтов, выданного </w:t>
      </w:r>
      <w:r w:rsidRPr="009431A7">
        <w:rPr>
          <w:sz w:val="28"/>
          <w:szCs w:val="28"/>
        </w:rPr>
        <w:lastRenderedPageBreak/>
        <w:t xml:space="preserve">исполнительным органом государственной власти Московской области специальной компетенции, осуществляющим исполнительно-распорядительную деятельность на территории Московской области в сфере охраны окружающей среды. </w:t>
      </w:r>
    </w:p>
    <w:p w14:paraId="001A8C99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Процедура, порядок выдачи и форма разрешения на перемещение отходов строительства, сноса зданий и сооружений, в том числе грунтов, устанавливаются уполномоченным центральным исполнительным органом государственной власти Московской области специальной компетенции, осуществляющим исполнительно-распорядительную деятельность на территории Московской области в сфере охраны окружающей среды. </w:t>
      </w:r>
    </w:p>
    <w:p w14:paraId="15906AC7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15. Ремонт (замена) поврежденного элемента сопряжения поверхностей (бортового камня) на дворовых и общественных территориях, внутридворовых и внутриквартальных проездов, территориях зданий общественного назначения осуществляется в кратчайшие сроки в случаях: </w:t>
      </w:r>
    </w:p>
    <w:p w14:paraId="605D19AD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повреждения (разрушения) поверхности бортового камня более 50 процентов с одновременным разрушением асфальтового покрытия вокруг поврежденного бортового камня на площади более 0,5 кв. м; </w:t>
      </w:r>
    </w:p>
    <w:p w14:paraId="6EAEF1B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наличия неустранимых металлических элементов, выступающих из бортового камня. </w:t>
      </w:r>
    </w:p>
    <w:p w14:paraId="487B22A3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 иных случаях ремонт (замена) поврежденного элемента сопряжения поверхностей (бортового камня) осуществляется при ремонте (замене) покрытий пешеходных коммуникаций, проездов, площадок.». </w:t>
      </w:r>
    </w:p>
    <w:p w14:paraId="36ECB37D" w14:textId="77777777" w:rsidR="00A20607" w:rsidRDefault="00A20607" w:rsidP="00A2060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1AE87F2" w14:textId="77777777" w:rsidR="00A20607" w:rsidRDefault="00A20607" w:rsidP="00A2060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FA217F9" w14:textId="77777777" w:rsidR="00A20607" w:rsidRDefault="00A20607" w:rsidP="00A20607">
      <w:pPr>
        <w:jc w:val="both"/>
        <w:rPr>
          <w:sz w:val="28"/>
          <w:szCs w:val="28"/>
        </w:rPr>
      </w:pPr>
    </w:p>
    <w:p w14:paraId="587E62C1" w14:textId="77777777" w:rsidR="00A20607" w:rsidRPr="00844DFF" w:rsidRDefault="00A20607" w:rsidP="00A20607">
      <w:pPr>
        <w:jc w:val="both"/>
        <w:rPr>
          <w:sz w:val="28"/>
          <w:szCs w:val="28"/>
        </w:rPr>
      </w:pPr>
      <w:r w:rsidRPr="00844DFF">
        <w:rPr>
          <w:sz w:val="28"/>
          <w:szCs w:val="28"/>
        </w:rPr>
        <w:t>Глава городского округа Лыткарино                                                 К.А. Кравцов</w:t>
      </w:r>
    </w:p>
    <w:p w14:paraId="039F61E8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DCEABC" w14:textId="4925F3D5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6D4FDE2" w14:textId="641CB339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3C146FBE" w14:textId="770FA449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2E1E83AD" w14:textId="63AE40C3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2EF76C88" w14:textId="650B6243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00C5A1C6" w14:textId="38DBDEF4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66050F0E" w14:textId="6B1F7E46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323C3CBD" w14:textId="4BF2FB7F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43A71300" w14:textId="7B90B4FF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97C9E35" w14:textId="3CCE55F5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52C477D6" w14:textId="563632CB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8477EB8" w14:textId="69D5450A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35C67590" w14:textId="1998E27E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1935B2B3" w14:textId="3C1535F9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14C46D19" w14:textId="4E9A112D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0791D4ED" w14:textId="00A238F5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6A6FAC99" w14:textId="593D601E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229D51D7" w14:textId="08597103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6A5133A3" w14:textId="4836F338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F1D809C" w14:textId="29DBD5A3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19F9685" w14:textId="125E5106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47570B73" w14:textId="715F246C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6A0547C8" w14:textId="679FA9EE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3470D56" w14:textId="07D7A271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67F88D0" w14:textId="15B08382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2FB1D417" w14:textId="5422433B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417A1636" w14:textId="03B2DF0D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0023A981" w14:textId="732A5AAE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3AE5B47B" w14:textId="1949B0DF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3B131ADA" w14:textId="77777777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63DF6808" w14:textId="77777777" w:rsidR="001221C5" w:rsidRDefault="001221C5" w:rsidP="003F3A57">
      <w:pPr>
        <w:shd w:val="clear" w:color="auto" w:fill="FFFFFF"/>
        <w:rPr>
          <w:bCs/>
        </w:rPr>
      </w:pPr>
    </w:p>
    <w:sectPr w:rsidR="001221C5" w:rsidSect="00A20607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470665" w14:textId="77777777" w:rsidR="00F1246F" w:rsidRDefault="00F1246F" w:rsidP="00921D5C">
      <w:r>
        <w:separator/>
      </w:r>
    </w:p>
  </w:endnote>
  <w:endnote w:type="continuationSeparator" w:id="0">
    <w:p w14:paraId="7DB8D33A" w14:textId="77777777" w:rsidR="00F1246F" w:rsidRDefault="00F1246F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8F4BF" w14:textId="77777777" w:rsidR="00F1246F" w:rsidRDefault="00F1246F" w:rsidP="00921D5C">
      <w:r>
        <w:separator/>
      </w:r>
    </w:p>
  </w:footnote>
  <w:footnote w:type="continuationSeparator" w:id="0">
    <w:p w14:paraId="04094F4C" w14:textId="77777777" w:rsidR="00F1246F" w:rsidRDefault="00F1246F" w:rsidP="00921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D3654"/>
    <w:multiLevelType w:val="hybridMultilevel"/>
    <w:tmpl w:val="3A6EFA9E"/>
    <w:lvl w:ilvl="0" w:tplc="04DE249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7C02020"/>
    <w:multiLevelType w:val="hybridMultilevel"/>
    <w:tmpl w:val="468CC336"/>
    <w:lvl w:ilvl="0" w:tplc="1546697C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37FD1712"/>
    <w:multiLevelType w:val="hybridMultilevel"/>
    <w:tmpl w:val="4AA8672E"/>
    <w:lvl w:ilvl="0" w:tplc="115659D0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D50D96"/>
    <w:multiLevelType w:val="hybridMultilevel"/>
    <w:tmpl w:val="EC727ED4"/>
    <w:lvl w:ilvl="0" w:tplc="EB5225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7511823"/>
    <w:multiLevelType w:val="hybridMultilevel"/>
    <w:tmpl w:val="565686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A0B32"/>
    <w:multiLevelType w:val="hybridMultilevel"/>
    <w:tmpl w:val="6C2E9C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DD3869"/>
    <w:multiLevelType w:val="hybridMultilevel"/>
    <w:tmpl w:val="02BC6484"/>
    <w:lvl w:ilvl="0" w:tplc="7D8ABE24">
      <w:start w:val="1"/>
      <w:numFmt w:val="decimal"/>
      <w:lvlText w:val="%1)"/>
      <w:lvlJc w:val="left"/>
      <w:pPr>
        <w:ind w:left="126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948024E"/>
    <w:multiLevelType w:val="hybridMultilevel"/>
    <w:tmpl w:val="57D87EF4"/>
    <w:lvl w:ilvl="0" w:tplc="7B281030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E7A"/>
    <w:rsid w:val="000212E0"/>
    <w:rsid w:val="0003635E"/>
    <w:rsid w:val="00082C2A"/>
    <w:rsid w:val="000A35C9"/>
    <w:rsid w:val="000C061F"/>
    <w:rsid w:val="0011168D"/>
    <w:rsid w:val="001221C5"/>
    <w:rsid w:val="001234E7"/>
    <w:rsid w:val="00197E84"/>
    <w:rsid w:val="001C645E"/>
    <w:rsid w:val="001D678E"/>
    <w:rsid w:val="001F249E"/>
    <w:rsid w:val="00246647"/>
    <w:rsid w:val="00281C96"/>
    <w:rsid w:val="00295832"/>
    <w:rsid w:val="002C288B"/>
    <w:rsid w:val="003278B3"/>
    <w:rsid w:val="0037539B"/>
    <w:rsid w:val="003D25F0"/>
    <w:rsid w:val="003F3A57"/>
    <w:rsid w:val="004A4691"/>
    <w:rsid w:val="004C21A1"/>
    <w:rsid w:val="004C28BD"/>
    <w:rsid w:val="004C7A5A"/>
    <w:rsid w:val="004D5AE9"/>
    <w:rsid w:val="004F4AF4"/>
    <w:rsid w:val="00502478"/>
    <w:rsid w:val="00506E45"/>
    <w:rsid w:val="00516F5A"/>
    <w:rsid w:val="00544CA7"/>
    <w:rsid w:val="005543C0"/>
    <w:rsid w:val="0058011E"/>
    <w:rsid w:val="00584251"/>
    <w:rsid w:val="005B31BD"/>
    <w:rsid w:val="005C25F6"/>
    <w:rsid w:val="005D21E7"/>
    <w:rsid w:val="005E3AFD"/>
    <w:rsid w:val="005F05C3"/>
    <w:rsid w:val="00602E45"/>
    <w:rsid w:val="00614B32"/>
    <w:rsid w:val="00615722"/>
    <w:rsid w:val="0062441F"/>
    <w:rsid w:val="006263E2"/>
    <w:rsid w:val="006270EA"/>
    <w:rsid w:val="00631349"/>
    <w:rsid w:val="00693BD3"/>
    <w:rsid w:val="006E15B1"/>
    <w:rsid w:val="00775D0D"/>
    <w:rsid w:val="007D2BF5"/>
    <w:rsid w:val="00800BB5"/>
    <w:rsid w:val="008635CF"/>
    <w:rsid w:val="00880F54"/>
    <w:rsid w:val="008A141C"/>
    <w:rsid w:val="008C1D1E"/>
    <w:rsid w:val="00921D5C"/>
    <w:rsid w:val="0094660C"/>
    <w:rsid w:val="009A0557"/>
    <w:rsid w:val="009C0FFE"/>
    <w:rsid w:val="00A02A7D"/>
    <w:rsid w:val="00A20607"/>
    <w:rsid w:val="00A36A1A"/>
    <w:rsid w:val="00A46D02"/>
    <w:rsid w:val="00A51E2D"/>
    <w:rsid w:val="00AC232B"/>
    <w:rsid w:val="00B10624"/>
    <w:rsid w:val="00B27DFE"/>
    <w:rsid w:val="00B37A65"/>
    <w:rsid w:val="00B522AE"/>
    <w:rsid w:val="00B60FDA"/>
    <w:rsid w:val="00B65234"/>
    <w:rsid w:val="00B82CE1"/>
    <w:rsid w:val="00B919C0"/>
    <w:rsid w:val="00BA01A7"/>
    <w:rsid w:val="00BD1E61"/>
    <w:rsid w:val="00BD55E9"/>
    <w:rsid w:val="00C12685"/>
    <w:rsid w:val="00C17389"/>
    <w:rsid w:val="00C34A55"/>
    <w:rsid w:val="00C60FAF"/>
    <w:rsid w:val="00CA4FF9"/>
    <w:rsid w:val="00CA7724"/>
    <w:rsid w:val="00CC2C35"/>
    <w:rsid w:val="00D32AF4"/>
    <w:rsid w:val="00D65F53"/>
    <w:rsid w:val="00D7379E"/>
    <w:rsid w:val="00D832DC"/>
    <w:rsid w:val="00DA0557"/>
    <w:rsid w:val="00E22AAB"/>
    <w:rsid w:val="00E45598"/>
    <w:rsid w:val="00E62459"/>
    <w:rsid w:val="00E712EE"/>
    <w:rsid w:val="00E82E7A"/>
    <w:rsid w:val="00E92127"/>
    <w:rsid w:val="00EA04E8"/>
    <w:rsid w:val="00ED0F6E"/>
    <w:rsid w:val="00EE59B4"/>
    <w:rsid w:val="00F1246F"/>
    <w:rsid w:val="00F44F6D"/>
    <w:rsid w:val="00FB1E4E"/>
    <w:rsid w:val="00FC12F6"/>
    <w:rsid w:val="00FD65B6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231A1BB8-2F7F-49B0-980A-82740AC2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20607"/>
    <w:pPr>
      <w:keepNext/>
      <w:keepLines/>
      <w:spacing w:before="240" w:line="276" w:lineRule="auto"/>
      <w:outlineLvl w:val="0"/>
    </w:pPr>
    <w:rPr>
      <w:rFonts w:ascii="Calibri Light" w:hAnsi="Calibri Light"/>
      <w:color w:val="2F5496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0607"/>
    <w:pPr>
      <w:keepNext/>
      <w:keepLines/>
      <w:spacing w:before="40" w:line="276" w:lineRule="auto"/>
      <w:outlineLvl w:val="2"/>
    </w:pPr>
    <w:rPr>
      <w:rFonts w:ascii="Calibri Light" w:hAnsi="Calibri Light"/>
      <w:color w:val="1F3763"/>
      <w:lang w:eastAsia="en-US"/>
    </w:rPr>
  </w:style>
  <w:style w:type="paragraph" w:styleId="4">
    <w:name w:val="heading 4"/>
    <w:basedOn w:val="a"/>
    <w:link w:val="40"/>
    <w:uiPriority w:val="9"/>
    <w:qFormat/>
    <w:rsid w:val="00A20607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060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060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060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060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060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E59B4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BD55E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20607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0607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A206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2060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2060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206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2060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20607"/>
    <w:rPr>
      <w:rFonts w:asciiTheme="majorHAnsi" w:eastAsiaTheme="majorEastAsia" w:hAnsiTheme="majorHAnsi" w:cs="Times New Roman"/>
      <w:lang w:eastAsia="ru-RU"/>
    </w:rPr>
  </w:style>
  <w:style w:type="paragraph" w:customStyle="1" w:styleId="ConsPlusNormal">
    <w:name w:val="ConsPlusNormal"/>
    <w:link w:val="ConsPlusNormal0"/>
    <w:qFormat/>
    <w:rsid w:val="00A206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06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206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A206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206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206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2060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A20607"/>
  </w:style>
  <w:style w:type="character" w:customStyle="1" w:styleId="s10">
    <w:name w:val="s_10"/>
    <w:basedOn w:val="a0"/>
    <w:rsid w:val="00A20607"/>
  </w:style>
  <w:style w:type="paragraph" w:customStyle="1" w:styleId="formattext">
    <w:name w:val="formattext"/>
    <w:basedOn w:val="a"/>
    <w:rsid w:val="00A20607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A20607"/>
    <w:pPr>
      <w:spacing w:before="100" w:beforeAutospacing="1" w:after="100" w:afterAutospacing="1"/>
    </w:pPr>
  </w:style>
  <w:style w:type="character" w:customStyle="1" w:styleId="hl">
    <w:name w:val="hl"/>
    <w:basedOn w:val="a0"/>
    <w:rsid w:val="00A20607"/>
  </w:style>
  <w:style w:type="character" w:customStyle="1" w:styleId="searchtext">
    <w:name w:val="searchtext"/>
    <w:basedOn w:val="a0"/>
    <w:rsid w:val="00A20607"/>
  </w:style>
  <w:style w:type="paragraph" w:customStyle="1" w:styleId="s1">
    <w:name w:val="s_1"/>
    <w:basedOn w:val="a"/>
    <w:rsid w:val="00A20607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A20607"/>
    <w:rPr>
      <w:b/>
      <w:bCs/>
    </w:rPr>
  </w:style>
  <w:style w:type="paragraph" w:customStyle="1" w:styleId="s3">
    <w:name w:val="s_3"/>
    <w:basedOn w:val="a"/>
    <w:rsid w:val="00A20607"/>
    <w:pPr>
      <w:spacing w:before="100" w:beforeAutospacing="1" w:after="100" w:afterAutospacing="1"/>
    </w:pPr>
  </w:style>
  <w:style w:type="paragraph" w:customStyle="1" w:styleId="separator">
    <w:name w:val="separator"/>
    <w:basedOn w:val="a"/>
    <w:rsid w:val="00A20607"/>
    <w:pPr>
      <w:spacing w:before="100" w:beforeAutospacing="1" w:after="100" w:afterAutospacing="1"/>
    </w:pPr>
  </w:style>
  <w:style w:type="paragraph" w:customStyle="1" w:styleId="s9">
    <w:name w:val="s_9"/>
    <w:basedOn w:val="a"/>
    <w:rsid w:val="00A20607"/>
    <w:pPr>
      <w:spacing w:before="100" w:beforeAutospacing="1" w:after="100" w:afterAutospacing="1"/>
    </w:pPr>
  </w:style>
  <w:style w:type="paragraph" w:customStyle="1" w:styleId="s16">
    <w:name w:val="s_16"/>
    <w:basedOn w:val="a"/>
    <w:rsid w:val="00A20607"/>
    <w:pPr>
      <w:spacing w:before="100" w:beforeAutospacing="1" w:after="100" w:afterAutospacing="1"/>
    </w:pPr>
  </w:style>
  <w:style w:type="paragraph" w:customStyle="1" w:styleId="utl-icon-num-0">
    <w:name w:val="utl-icon-num-0"/>
    <w:basedOn w:val="a"/>
    <w:rsid w:val="00A20607"/>
    <w:pPr>
      <w:spacing w:before="100" w:beforeAutospacing="1" w:after="100" w:afterAutospacing="1"/>
    </w:pPr>
  </w:style>
  <w:style w:type="paragraph" w:customStyle="1" w:styleId="utl-icon-num-1">
    <w:name w:val="utl-icon-num-1"/>
    <w:basedOn w:val="a"/>
    <w:rsid w:val="00A20607"/>
    <w:pPr>
      <w:spacing w:before="100" w:beforeAutospacing="1" w:after="100" w:afterAutospacing="1"/>
    </w:pPr>
  </w:style>
  <w:style w:type="paragraph" w:customStyle="1" w:styleId="utl-icon-num-2">
    <w:name w:val="utl-icon-num-2"/>
    <w:basedOn w:val="a"/>
    <w:rsid w:val="00A20607"/>
    <w:pPr>
      <w:spacing w:before="100" w:beforeAutospacing="1" w:after="100" w:afterAutospacing="1"/>
    </w:pPr>
  </w:style>
  <w:style w:type="paragraph" w:customStyle="1" w:styleId="utl-icon-num-3">
    <w:name w:val="utl-icon-num-3"/>
    <w:basedOn w:val="a"/>
    <w:rsid w:val="00A20607"/>
    <w:pPr>
      <w:spacing w:before="100" w:beforeAutospacing="1" w:after="100" w:afterAutospacing="1"/>
    </w:pPr>
  </w:style>
  <w:style w:type="paragraph" w:customStyle="1" w:styleId="uptolike2">
    <w:name w:val="uptolike2"/>
    <w:basedOn w:val="a"/>
    <w:rsid w:val="00A20607"/>
    <w:pPr>
      <w:spacing w:before="100" w:beforeAutospacing="1" w:after="100" w:afterAutospacing="1"/>
    </w:pPr>
  </w:style>
  <w:style w:type="character" w:customStyle="1" w:styleId="sn-label5">
    <w:name w:val="sn-label5"/>
    <w:basedOn w:val="a0"/>
    <w:rsid w:val="00A20607"/>
  </w:style>
  <w:style w:type="character" w:customStyle="1" w:styleId="small-logo3">
    <w:name w:val="small-logo3"/>
    <w:basedOn w:val="a0"/>
    <w:rsid w:val="00A20607"/>
  </w:style>
  <w:style w:type="paragraph" w:customStyle="1" w:styleId="headertext">
    <w:name w:val="headertext"/>
    <w:basedOn w:val="a"/>
    <w:rsid w:val="00A20607"/>
    <w:pPr>
      <w:spacing w:before="100" w:beforeAutospacing="1" w:after="100" w:afterAutospacing="1"/>
    </w:pPr>
  </w:style>
  <w:style w:type="paragraph" w:styleId="af">
    <w:name w:val="No Spacing"/>
    <w:link w:val="af0"/>
    <w:uiPriority w:val="1"/>
    <w:qFormat/>
    <w:rsid w:val="00A2060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Без интервала Знак"/>
    <w:basedOn w:val="a0"/>
    <w:link w:val="af"/>
    <w:uiPriority w:val="1"/>
    <w:rsid w:val="00A20607"/>
    <w:rPr>
      <w:rFonts w:ascii="Calibri" w:eastAsia="Calibri" w:hAnsi="Calibri" w:cs="Times New Roman"/>
    </w:rPr>
  </w:style>
  <w:style w:type="table" w:styleId="af1">
    <w:name w:val="Table Grid"/>
    <w:basedOn w:val="a1"/>
    <w:uiPriority w:val="39"/>
    <w:rsid w:val="00A206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A2060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A20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2060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uiPriority w:val="20"/>
    <w:qFormat/>
    <w:rsid w:val="00A20607"/>
    <w:rPr>
      <w:i/>
      <w:iCs/>
    </w:rPr>
  </w:style>
  <w:style w:type="paragraph" w:customStyle="1" w:styleId="Default">
    <w:name w:val="Default"/>
    <w:rsid w:val="00A20607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paragraph" w:styleId="af3">
    <w:name w:val="footnote text"/>
    <w:basedOn w:val="a"/>
    <w:link w:val="af4"/>
    <w:uiPriority w:val="99"/>
    <w:semiHidden/>
    <w:unhideWhenUsed/>
    <w:rsid w:val="00A20607"/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A20607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A20607"/>
    <w:rPr>
      <w:vertAlign w:val="superscript"/>
    </w:rPr>
  </w:style>
  <w:style w:type="character" w:customStyle="1" w:styleId="ez-toc-section">
    <w:name w:val="ez-toc-section"/>
    <w:basedOn w:val="a0"/>
    <w:rsid w:val="00A20607"/>
  </w:style>
  <w:style w:type="paragraph" w:customStyle="1" w:styleId="wp-caption-text">
    <w:name w:val="wp-caption-text"/>
    <w:basedOn w:val="a"/>
    <w:rsid w:val="00A20607"/>
    <w:pPr>
      <w:spacing w:before="100" w:beforeAutospacing="1" w:after="100" w:afterAutospacing="1"/>
    </w:pPr>
  </w:style>
  <w:style w:type="character" w:customStyle="1" w:styleId="vid">
    <w:name w:val="vid"/>
    <w:basedOn w:val="a0"/>
    <w:rsid w:val="00A20607"/>
  </w:style>
  <w:style w:type="paragraph" w:styleId="af6">
    <w:name w:val="Title"/>
    <w:basedOn w:val="a"/>
    <w:next w:val="a"/>
    <w:link w:val="af7"/>
    <w:uiPriority w:val="10"/>
    <w:qFormat/>
    <w:rsid w:val="00A2060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7">
    <w:name w:val="Название Знак"/>
    <w:basedOn w:val="a0"/>
    <w:link w:val="af6"/>
    <w:uiPriority w:val="10"/>
    <w:rsid w:val="00A20607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paragraph" w:styleId="af8">
    <w:name w:val="Subtitle"/>
    <w:basedOn w:val="a"/>
    <w:next w:val="a"/>
    <w:link w:val="af9"/>
    <w:uiPriority w:val="11"/>
    <w:qFormat/>
    <w:rsid w:val="00A2060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9">
    <w:name w:val="Подзаголовок Знак"/>
    <w:basedOn w:val="a0"/>
    <w:link w:val="af8"/>
    <w:uiPriority w:val="11"/>
    <w:rsid w:val="00A20607"/>
    <w:rPr>
      <w:rFonts w:asciiTheme="majorHAnsi" w:eastAsiaTheme="majorEastAsia" w:hAnsiTheme="majorHAnsi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A20607"/>
    <w:rPr>
      <w:i/>
    </w:rPr>
  </w:style>
  <w:style w:type="character" w:customStyle="1" w:styleId="22">
    <w:name w:val="Цитата 2 Знак"/>
    <w:basedOn w:val="a0"/>
    <w:link w:val="21"/>
    <w:uiPriority w:val="29"/>
    <w:rsid w:val="00A20607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a">
    <w:name w:val="Intense Quote"/>
    <w:basedOn w:val="a"/>
    <w:next w:val="a"/>
    <w:link w:val="afb"/>
    <w:uiPriority w:val="30"/>
    <w:qFormat/>
    <w:rsid w:val="00A20607"/>
    <w:pPr>
      <w:ind w:left="720" w:right="720"/>
    </w:pPr>
    <w:rPr>
      <w:b/>
      <w:i/>
      <w:szCs w:val="22"/>
    </w:rPr>
  </w:style>
  <w:style w:type="character" w:customStyle="1" w:styleId="afb">
    <w:name w:val="Выделенная цитата Знак"/>
    <w:basedOn w:val="a0"/>
    <w:link w:val="afa"/>
    <w:uiPriority w:val="30"/>
    <w:rsid w:val="00A20607"/>
    <w:rPr>
      <w:rFonts w:ascii="Times New Roman" w:eastAsia="Times New Roman" w:hAnsi="Times New Roman" w:cs="Times New Roman"/>
      <w:b/>
      <w:i/>
      <w:sz w:val="24"/>
      <w:lang w:eastAsia="ru-RU"/>
    </w:rPr>
  </w:style>
  <w:style w:type="character" w:styleId="afc">
    <w:name w:val="Subtle Emphasis"/>
    <w:uiPriority w:val="19"/>
    <w:qFormat/>
    <w:rsid w:val="00A20607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A20607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A20607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A20607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A20607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A20607"/>
    <w:pPr>
      <w:keepLines w:val="0"/>
      <w:spacing w:after="60" w:line="240" w:lineRule="auto"/>
      <w:outlineLvl w:val="9"/>
    </w:pPr>
    <w:rPr>
      <w:rFonts w:asciiTheme="majorHAnsi" w:eastAsiaTheme="majorEastAsia" w:hAnsiTheme="majorHAnsi"/>
      <w:b/>
      <w:bCs/>
      <w:color w:val="auto"/>
      <w:kern w:val="32"/>
      <w:lang w:eastAsia="ru-RU"/>
    </w:rPr>
  </w:style>
  <w:style w:type="character" w:customStyle="1" w:styleId="ConsPlusNormal0">
    <w:name w:val="ConsPlusNormal Знак"/>
    <w:link w:val="ConsPlusNormal"/>
    <w:locked/>
    <w:rsid w:val="00A20607"/>
    <w:rPr>
      <w:rFonts w:ascii="Calibri" w:eastAsia="Times New Roman" w:hAnsi="Calibri" w:cs="Calibri"/>
      <w:szCs w:val="20"/>
      <w:lang w:eastAsia="ru-RU"/>
    </w:rPr>
  </w:style>
  <w:style w:type="character" w:customStyle="1" w:styleId="termin">
    <w:name w:val="termin"/>
    <w:basedOn w:val="a0"/>
    <w:rsid w:val="00A20607"/>
  </w:style>
  <w:style w:type="character" w:styleId="aff2">
    <w:name w:val="annotation reference"/>
    <w:basedOn w:val="a0"/>
    <w:uiPriority w:val="99"/>
    <w:semiHidden/>
    <w:unhideWhenUsed/>
    <w:rsid w:val="00A20607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A20607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A206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A20607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A206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1"/>
    <w:basedOn w:val="a"/>
    <w:next w:val="ad"/>
    <w:rsid w:val="00A20607"/>
    <w:pPr>
      <w:spacing w:before="100" w:beforeAutospacing="1" w:after="100" w:afterAutospacing="1"/>
    </w:pPr>
  </w:style>
  <w:style w:type="table" w:styleId="-36">
    <w:name w:val="List Table 3 Accent 6"/>
    <w:basedOn w:val="a1"/>
    <w:uiPriority w:val="48"/>
    <w:rsid w:val="00A206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122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9114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6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5554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3161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55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3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52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36030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1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9375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60387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2695&amp;date=20.07.20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7342</Words>
  <Characters>41851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PC1</cp:lastModifiedBy>
  <cp:revision>17</cp:revision>
  <cp:lastPrinted>2023-12-14T15:43:00Z</cp:lastPrinted>
  <dcterms:created xsi:type="dcterms:W3CDTF">2023-08-04T11:23:00Z</dcterms:created>
  <dcterms:modified xsi:type="dcterms:W3CDTF">2023-12-14T15:44:00Z</dcterms:modified>
</cp:coreProperties>
</file>