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6F8" w:rsidRDefault="007806F8" w:rsidP="007806F8">
      <w:pPr>
        <w:pStyle w:val="ConsPlusNormal"/>
        <w:ind w:firstLine="540"/>
        <w:jc w:val="right"/>
      </w:pPr>
      <w:r>
        <w:t>ПРОЕКТ</w:t>
      </w:r>
    </w:p>
    <w:p w:rsidR="007806F8" w:rsidRDefault="007806F8" w:rsidP="007806F8">
      <w:pPr>
        <w:pStyle w:val="ConsPlusNormal"/>
        <w:jc w:val="both"/>
      </w:pPr>
      <w:r>
        <w:t>О внесении изменений в</w:t>
      </w:r>
    </w:p>
    <w:p w:rsidR="007806F8" w:rsidRDefault="007806F8" w:rsidP="007806F8">
      <w:pPr>
        <w:pStyle w:val="ConsPlusNormal"/>
        <w:jc w:val="both"/>
      </w:pPr>
      <w:r>
        <w:t>Устав городского округа Лыткарино</w:t>
      </w:r>
    </w:p>
    <w:p w:rsidR="007806F8" w:rsidRDefault="007806F8" w:rsidP="007806F8">
      <w:pPr>
        <w:pStyle w:val="ConsPlusNormal"/>
        <w:jc w:val="both"/>
      </w:pPr>
      <w:r>
        <w:t>Московской области</w:t>
      </w:r>
    </w:p>
    <w:p w:rsidR="007806F8" w:rsidRDefault="007806F8" w:rsidP="007806F8">
      <w:pPr>
        <w:pStyle w:val="ConsPlusNormal"/>
        <w:ind w:firstLine="540"/>
        <w:jc w:val="both"/>
      </w:pPr>
    </w:p>
    <w:p w:rsidR="007806F8" w:rsidRDefault="007806F8" w:rsidP="007806F8">
      <w:pPr>
        <w:pStyle w:val="ConsPlusNormal"/>
        <w:ind w:firstLine="540"/>
        <w:jc w:val="both"/>
      </w:pPr>
    </w:p>
    <w:p w:rsidR="007806F8" w:rsidRDefault="007806F8" w:rsidP="007806F8">
      <w:pPr>
        <w:pStyle w:val="ConsPlusNormal"/>
        <w:ind w:firstLine="540"/>
        <w:jc w:val="both"/>
      </w:pPr>
      <w:r>
        <w:t xml:space="preserve">Руководствуясь Федеральным законом от 06.10.2003 № 131-ФЗ «Об общих принципах организации местного самоуправления в Российской Федерации», в целях приведения Устава городского округа Лыткарино Московской области в соответствие с Федеральным законом от 06.10.2003 № 131-ФЗ «Об общих принципах организации местного самоуправления в Российской Федерации», Совет депутатов городского округа Лыткарино </w:t>
      </w:r>
    </w:p>
    <w:p w:rsidR="007806F8" w:rsidRDefault="007806F8" w:rsidP="007806F8">
      <w:pPr>
        <w:pStyle w:val="ConsPlusNormal"/>
        <w:ind w:firstLine="540"/>
        <w:jc w:val="both"/>
      </w:pPr>
    </w:p>
    <w:p w:rsidR="007806F8" w:rsidRDefault="007806F8" w:rsidP="007806F8">
      <w:pPr>
        <w:pStyle w:val="ConsPlusNormal"/>
        <w:jc w:val="center"/>
      </w:pPr>
      <w:r>
        <w:t>РЕШИЛ:</w:t>
      </w:r>
    </w:p>
    <w:p w:rsidR="007806F8" w:rsidRDefault="007806F8" w:rsidP="007806F8">
      <w:pPr>
        <w:pStyle w:val="ConsPlusNormal"/>
        <w:ind w:firstLine="540"/>
        <w:jc w:val="center"/>
      </w:pPr>
    </w:p>
    <w:p w:rsidR="007806F8" w:rsidRDefault="007806F8" w:rsidP="007806F8">
      <w:pPr>
        <w:pStyle w:val="ConsPlusNormal"/>
        <w:ind w:firstLine="540"/>
        <w:jc w:val="both"/>
      </w:pPr>
      <w:r>
        <w:t>1. Внести изменения в Устав городского округа Лыткарино Московской области согласно приложению.</w:t>
      </w:r>
    </w:p>
    <w:p w:rsidR="007806F8" w:rsidRDefault="007806F8" w:rsidP="007806F8">
      <w:pPr>
        <w:pStyle w:val="ConsPlusNormal"/>
        <w:ind w:firstLine="540"/>
        <w:jc w:val="both"/>
      </w:pPr>
      <w:r>
        <w:t>2. Направить изменения в Устав городского округа Лыткарино Московской области главе городского округа Лыткарино для подписания.</w:t>
      </w:r>
    </w:p>
    <w:p w:rsidR="007806F8" w:rsidRDefault="007806F8" w:rsidP="007806F8">
      <w:pPr>
        <w:pStyle w:val="ConsPlusNormal"/>
        <w:ind w:firstLine="540"/>
        <w:jc w:val="both"/>
      </w:pPr>
      <w:r>
        <w:t>3. Главе городского округа Лыткарино в установленном порядке обеспечить государственную регистрацию настоящего решения.</w:t>
      </w:r>
    </w:p>
    <w:p w:rsidR="007806F8" w:rsidRDefault="007806F8" w:rsidP="007806F8">
      <w:pPr>
        <w:pStyle w:val="ConsPlusNormal"/>
        <w:ind w:firstLine="540"/>
        <w:jc w:val="both"/>
      </w:pPr>
      <w:r>
        <w:t>4. Настоящее решение подлежит официальному опубликованию в установленном порядке после его государственной регистрации и вступает в силу после его официального опубликования.</w:t>
      </w:r>
    </w:p>
    <w:p w:rsidR="007806F8" w:rsidRDefault="007806F8" w:rsidP="007806F8">
      <w:pPr>
        <w:pStyle w:val="ConsPlusNormal"/>
        <w:ind w:firstLine="540"/>
        <w:jc w:val="both"/>
      </w:pPr>
      <w:r>
        <w:t>5. Разместить настоящее решение на официальном сайте города Лыткарино в сети Интернет.</w:t>
      </w:r>
    </w:p>
    <w:p w:rsidR="007806F8" w:rsidRDefault="007806F8" w:rsidP="007806F8">
      <w:pPr>
        <w:pStyle w:val="ConsPlusNormal"/>
        <w:ind w:firstLine="540"/>
        <w:jc w:val="both"/>
      </w:pPr>
    </w:p>
    <w:p w:rsidR="007806F8" w:rsidRDefault="007806F8" w:rsidP="007806F8">
      <w:pPr>
        <w:pStyle w:val="ConsPlusNormal"/>
        <w:ind w:firstLine="540"/>
        <w:jc w:val="both"/>
      </w:pPr>
    </w:p>
    <w:p w:rsidR="007806F8" w:rsidRDefault="007806F8" w:rsidP="007806F8">
      <w:pPr>
        <w:pStyle w:val="ConsPlusNormal"/>
        <w:jc w:val="both"/>
      </w:pPr>
      <w:r>
        <w:t>Председатель Совета депутатов</w:t>
      </w:r>
    </w:p>
    <w:p w:rsidR="007806F8" w:rsidRDefault="007806F8" w:rsidP="007806F8">
      <w:pPr>
        <w:pStyle w:val="ConsPlusNormal"/>
        <w:jc w:val="both"/>
      </w:pPr>
      <w:r>
        <w:t xml:space="preserve">городского округа Лыткарино                                                              Е.В. </w:t>
      </w:r>
      <w:proofErr w:type="spellStart"/>
      <w:r>
        <w:t>Серёгин</w:t>
      </w:r>
      <w:proofErr w:type="spellEnd"/>
    </w:p>
    <w:p w:rsidR="007806F8" w:rsidRDefault="007806F8" w:rsidP="007806F8">
      <w:pPr>
        <w:pStyle w:val="ConsPlusNormal"/>
        <w:jc w:val="both"/>
        <w:rPr>
          <w:b/>
        </w:rPr>
      </w:pPr>
    </w:p>
    <w:p w:rsidR="007806F8" w:rsidRDefault="007806F8" w:rsidP="007806F8">
      <w:pPr>
        <w:pStyle w:val="ConsPlusNormal"/>
        <w:jc w:val="both"/>
        <w:rPr>
          <w:b/>
        </w:rPr>
      </w:pPr>
    </w:p>
    <w:p w:rsidR="007806F8" w:rsidRDefault="007806F8" w:rsidP="007806F8">
      <w:pPr>
        <w:pStyle w:val="ConsPlusNormal"/>
        <w:jc w:val="right"/>
        <w:rPr>
          <w:bCs/>
        </w:rPr>
      </w:pPr>
    </w:p>
    <w:p w:rsidR="007806F8" w:rsidRDefault="007806F8" w:rsidP="007806F8">
      <w:pPr>
        <w:pStyle w:val="ConsPlusNormal"/>
        <w:jc w:val="right"/>
        <w:rPr>
          <w:bCs/>
        </w:rPr>
      </w:pPr>
    </w:p>
    <w:p w:rsidR="007806F8" w:rsidRDefault="007806F8" w:rsidP="007806F8">
      <w:pPr>
        <w:pStyle w:val="ConsPlusNormal"/>
        <w:jc w:val="right"/>
        <w:rPr>
          <w:bCs/>
        </w:rPr>
      </w:pPr>
    </w:p>
    <w:p w:rsidR="007806F8" w:rsidRDefault="007806F8" w:rsidP="007806F8">
      <w:pPr>
        <w:pStyle w:val="ConsPlusNormal"/>
        <w:jc w:val="right"/>
        <w:rPr>
          <w:bCs/>
        </w:rPr>
      </w:pPr>
    </w:p>
    <w:p w:rsidR="007806F8" w:rsidRDefault="007806F8" w:rsidP="007806F8">
      <w:pPr>
        <w:pStyle w:val="ConsPlusNormal"/>
        <w:jc w:val="right"/>
        <w:rPr>
          <w:bCs/>
        </w:rPr>
      </w:pPr>
    </w:p>
    <w:p w:rsidR="007806F8" w:rsidRDefault="007806F8" w:rsidP="007806F8">
      <w:pPr>
        <w:pStyle w:val="ConsPlusNormal"/>
        <w:jc w:val="center"/>
        <w:rPr>
          <w:bCs/>
        </w:rPr>
      </w:pPr>
    </w:p>
    <w:p w:rsidR="007806F8" w:rsidRDefault="007806F8" w:rsidP="007806F8">
      <w:pPr>
        <w:pStyle w:val="ConsPlusNormal"/>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p>
    <w:p w:rsidR="007806F8" w:rsidRDefault="007806F8" w:rsidP="007806F8">
      <w:pPr>
        <w:pStyle w:val="ConsPlusNormal"/>
        <w:ind w:left="2832" w:firstLine="708"/>
        <w:jc w:val="center"/>
        <w:rPr>
          <w:bCs/>
        </w:rPr>
      </w:pPr>
      <w:r>
        <w:rPr>
          <w:bCs/>
        </w:rPr>
        <w:t>Утверждены</w:t>
      </w:r>
    </w:p>
    <w:p w:rsidR="007806F8" w:rsidRDefault="007806F8" w:rsidP="007806F8">
      <w:pPr>
        <w:pStyle w:val="ConsPlusNormal"/>
        <w:tabs>
          <w:tab w:val="left" w:pos="5500"/>
        </w:tabs>
        <w:wordWrap w:val="0"/>
        <w:ind w:leftChars="2500" w:left="5500" w:firstLine="170"/>
        <w:rPr>
          <w:bCs/>
        </w:rPr>
      </w:pPr>
      <w:r>
        <w:rPr>
          <w:bCs/>
        </w:rPr>
        <w:t>решением Совета депутатов</w:t>
      </w:r>
    </w:p>
    <w:p w:rsidR="007806F8" w:rsidRDefault="007806F8" w:rsidP="007806F8">
      <w:pPr>
        <w:pStyle w:val="ConsPlusNormal"/>
        <w:tabs>
          <w:tab w:val="left" w:pos="5500"/>
        </w:tabs>
        <w:wordWrap w:val="0"/>
        <w:ind w:leftChars="2500" w:left="5500" w:firstLine="170"/>
        <w:jc w:val="center"/>
        <w:rPr>
          <w:bCs/>
        </w:rPr>
      </w:pPr>
      <w:r>
        <w:rPr>
          <w:bCs/>
        </w:rPr>
        <w:t xml:space="preserve"> </w:t>
      </w:r>
      <w:r>
        <w:rPr>
          <w:bCs/>
        </w:rPr>
        <w:t>городского округа Лыткарино</w:t>
      </w:r>
    </w:p>
    <w:p w:rsidR="007806F8" w:rsidRDefault="007806F8" w:rsidP="007806F8">
      <w:pPr>
        <w:pStyle w:val="ConsPlusNormal"/>
        <w:wordWrap w:val="0"/>
        <w:ind w:leftChars="1868" w:left="4110" w:firstLine="680"/>
        <w:jc w:val="center"/>
        <w:rPr>
          <w:bCs/>
        </w:rPr>
      </w:pPr>
      <w:r>
        <w:rPr>
          <w:bCs/>
        </w:rPr>
        <w:t xml:space="preserve">от </w:t>
      </w:r>
      <w:r>
        <w:rPr>
          <w:bCs/>
        </w:rPr>
        <w:t>________</w:t>
      </w:r>
      <w:r>
        <w:rPr>
          <w:bCs/>
        </w:rPr>
        <w:t xml:space="preserve"> №</w:t>
      </w:r>
      <w:r>
        <w:rPr>
          <w:bCs/>
        </w:rPr>
        <w:t>_______</w:t>
      </w:r>
    </w:p>
    <w:p w:rsidR="007806F8" w:rsidRDefault="007806F8" w:rsidP="007806F8">
      <w:pPr>
        <w:pStyle w:val="ConsPlusNormal"/>
        <w:ind w:leftChars="2600" w:left="5733" w:hanging="13"/>
        <w:jc w:val="right"/>
        <w:rPr>
          <w:b/>
        </w:rPr>
      </w:pPr>
    </w:p>
    <w:p w:rsidR="007806F8" w:rsidRDefault="007806F8" w:rsidP="007806F8">
      <w:pPr>
        <w:pStyle w:val="ConsPlusNormal"/>
        <w:jc w:val="right"/>
        <w:rPr>
          <w:b/>
        </w:rPr>
      </w:pPr>
    </w:p>
    <w:p w:rsidR="007806F8" w:rsidRDefault="007806F8" w:rsidP="007806F8">
      <w:pPr>
        <w:spacing w:after="0" w:line="264"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Муниципальный правовой акт о внесении изменений в Устав городского округа Лыткарино Московской области</w:t>
      </w:r>
    </w:p>
    <w:p w:rsidR="007806F8" w:rsidRDefault="007806F8" w:rsidP="007806F8">
      <w:pPr>
        <w:autoSpaceDE w:val="0"/>
        <w:autoSpaceDN w:val="0"/>
        <w:adjustRightInd w:val="0"/>
        <w:spacing w:after="0" w:line="264" w:lineRule="auto"/>
        <w:ind w:firstLine="540"/>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1.  </w:t>
      </w:r>
      <w:hyperlink r:id="rId4" w:history="1">
        <w:r>
          <w:rPr>
            <w:rStyle w:val="a3"/>
            <w:rFonts w:ascii="Times New Roman" w:hAnsi="Times New Roman" w:cs="Times New Roman"/>
            <w:color w:val="000000" w:themeColor="text1"/>
            <w:sz w:val="28"/>
            <w:szCs w:val="28"/>
          </w:rPr>
          <w:t>Пункт 44 части 1 статьи 11</w:t>
        </w:r>
      </w:hyperlink>
      <w:r>
        <w:rPr>
          <w:rFonts w:ascii="Times New Roman" w:hAnsi="Times New Roman" w:cs="Times New Roman"/>
          <w:color w:val="000000" w:themeColor="text1"/>
          <w:sz w:val="28"/>
          <w:szCs w:val="28"/>
        </w:rPr>
        <w:t xml:space="preserve"> изложить в следующей редакции: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«44) организация в соответствии с федеральным </w:t>
      </w:r>
      <w:hyperlink r:id="rId5" w:history="1">
        <w:r>
          <w:rPr>
            <w:rStyle w:val="a3"/>
            <w:rFonts w:ascii="Times New Roman" w:hAnsi="Times New Roman" w:cs="Times New Roman"/>
            <w:color w:val="000000" w:themeColor="text1"/>
            <w:sz w:val="28"/>
            <w:szCs w:val="28"/>
          </w:rPr>
          <w:t>законом</w:t>
        </w:r>
      </w:hyperlink>
      <w:r>
        <w:rPr>
          <w:rFonts w:ascii="Times New Roman" w:hAnsi="Times New Roman" w:cs="Times New Roman"/>
          <w:color w:val="000000" w:themeColor="text1"/>
          <w:sz w:val="28"/>
          <w:szCs w:val="28"/>
        </w:rPr>
        <w:t xml:space="preserve"> выполнения комплексных кадастровых работ и утверждение карты-плана территории;».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p>
    <w:p w:rsidR="007806F8" w:rsidRDefault="007806F8" w:rsidP="007806F8">
      <w:pPr>
        <w:spacing w:after="0" w:line="264"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2. Часть 1 статьи 11 дополнить пунктом 45 следующего содержания:</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«45)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3. </w:t>
      </w:r>
      <w:hyperlink r:id="rId6" w:history="1">
        <w:r>
          <w:rPr>
            <w:rStyle w:val="a3"/>
            <w:rFonts w:ascii="Times New Roman" w:hAnsi="Times New Roman" w:cs="Times New Roman"/>
            <w:color w:val="000000" w:themeColor="text1"/>
            <w:sz w:val="28"/>
            <w:szCs w:val="28"/>
          </w:rPr>
          <w:t>Пункт 54 части 1 статьи 12</w:t>
        </w:r>
      </w:hyperlink>
      <w:r>
        <w:rPr>
          <w:rFonts w:ascii="Times New Roman" w:hAnsi="Times New Roman" w:cs="Times New Roman"/>
          <w:color w:val="000000" w:themeColor="text1"/>
          <w:sz w:val="28"/>
          <w:szCs w:val="28"/>
        </w:rPr>
        <w:t xml:space="preserve"> изложить в следующей редакции: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«54) организация в соответствии с федеральным </w:t>
      </w:r>
      <w:hyperlink r:id="rId7" w:history="1">
        <w:r>
          <w:rPr>
            <w:rStyle w:val="a3"/>
            <w:rFonts w:ascii="Times New Roman" w:hAnsi="Times New Roman" w:cs="Times New Roman"/>
            <w:color w:val="000000" w:themeColor="text1"/>
            <w:sz w:val="28"/>
            <w:szCs w:val="28"/>
          </w:rPr>
          <w:t>законом</w:t>
        </w:r>
      </w:hyperlink>
      <w:r>
        <w:rPr>
          <w:rFonts w:ascii="Times New Roman" w:hAnsi="Times New Roman" w:cs="Times New Roman"/>
          <w:color w:val="000000" w:themeColor="text1"/>
          <w:sz w:val="28"/>
          <w:szCs w:val="28"/>
        </w:rPr>
        <w:t xml:space="preserve"> выполнения комплексных кадастровых работ и утверждение карты-плана территории;».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ab/>
        <w:t>4. В пункте 3 части 8 статьи 26 слова «</w:t>
      </w:r>
      <w:r>
        <w:rPr>
          <w:rFonts w:ascii="Times New Roman" w:hAnsi="Times New Roman" w:cs="Times New Roman"/>
          <w:bCs/>
          <w:color w:val="000000" w:themeColor="text1"/>
          <w:sz w:val="28"/>
          <w:szCs w:val="28"/>
        </w:rPr>
        <w:t>правил землепользования и застройки</w:t>
      </w:r>
      <w:proofErr w:type="gramStart"/>
      <w:r>
        <w:rPr>
          <w:rFonts w:ascii="Times New Roman" w:hAnsi="Times New Roman" w:cs="Times New Roman"/>
          <w:bCs/>
          <w:color w:val="000000" w:themeColor="text1"/>
          <w:sz w:val="28"/>
          <w:szCs w:val="28"/>
        </w:rPr>
        <w:t>,»  исключить</w:t>
      </w:r>
      <w:proofErr w:type="gramEnd"/>
      <w:r>
        <w:rPr>
          <w:rFonts w:ascii="Times New Roman" w:hAnsi="Times New Roman" w:cs="Times New Roman"/>
          <w:bCs/>
          <w:color w:val="000000" w:themeColor="text1"/>
          <w:sz w:val="28"/>
          <w:szCs w:val="28"/>
        </w:rPr>
        <w:t>.</w:t>
      </w:r>
    </w:p>
    <w:p w:rsidR="007806F8" w:rsidRDefault="007806F8" w:rsidP="007806F8">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ab/>
        <w:t xml:space="preserve">5. </w:t>
      </w:r>
      <w:hyperlink r:id="rId8" w:history="1">
        <w:r>
          <w:rPr>
            <w:rStyle w:val="a3"/>
            <w:rFonts w:ascii="Times New Roman" w:hAnsi="Times New Roman" w:cs="Times New Roman"/>
            <w:color w:val="000000" w:themeColor="text1"/>
            <w:sz w:val="28"/>
            <w:szCs w:val="28"/>
          </w:rPr>
          <w:t>Пункт 7 части 12 статьи 29</w:t>
        </w:r>
      </w:hyperlink>
      <w:r>
        <w:rPr>
          <w:rFonts w:ascii="Times New Roman" w:hAnsi="Times New Roman" w:cs="Times New Roman"/>
          <w:color w:val="000000" w:themeColor="text1"/>
          <w:sz w:val="28"/>
          <w:szCs w:val="28"/>
        </w:rPr>
        <w:t xml:space="preserve"> изложить в следующей редакции:</w:t>
      </w: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ab/>
        <w:t xml:space="preserve">6. </w:t>
      </w:r>
      <w:r>
        <w:rPr>
          <w:rFonts w:ascii="Times New Roman" w:hAnsi="Times New Roman" w:cs="Times New Roman"/>
          <w:color w:val="000000" w:themeColor="text1"/>
          <w:sz w:val="28"/>
          <w:szCs w:val="28"/>
        </w:rPr>
        <w:t>Пункт 8 части 12 статьи 30 изложить в следующей редакции:</w:t>
      </w: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806F8" w:rsidRDefault="007806F8" w:rsidP="007806F8">
      <w:pPr>
        <w:autoSpaceDE w:val="0"/>
        <w:autoSpaceDN w:val="0"/>
        <w:adjustRightInd w:val="0"/>
        <w:spacing w:after="0" w:line="240" w:lineRule="auto"/>
        <w:jc w:val="both"/>
        <w:rPr>
          <w:rFonts w:ascii="Times New Roman" w:hAnsi="Times New Roman" w:cs="Times New Roman"/>
          <w:bCs/>
          <w:color w:val="000000" w:themeColor="text1"/>
          <w:sz w:val="28"/>
          <w:szCs w:val="28"/>
        </w:rPr>
      </w:pP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ab/>
        <w:t xml:space="preserve">7. </w:t>
      </w:r>
      <w:hyperlink r:id="rId9" w:history="1">
        <w:r>
          <w:rPr>
            <w:rStyle w:val="a3"/>
            <w:rFonts w:ascii="Times New Roman" w:hAnsi="Times New Roman" w:cs="Times New Roman"/>
            <w:color w:val="000000" w:themeColor="text1"/>
            <w:sz w:val="28"/>
            <w:szCs w:val="28"/>
          </w:rPr>
          <w:t>Пункт 71 части 1 статьи 32</w:t>
        </w:r>
      </w:hyperlink>
      <w:r>
        <w:rPr>
          <w:rFonts w:ascii="Times New Roman" w:hAnsi="Times New Roman" w:cs="Times New Roman"/>
          <w:color w:val="000000" w:themeColor="text1"/>
          <w:sz w:val="28"/>
          <w:szCs w:val="28"/>
        </w:rPr>
        <w:t xml:space="preserve"> изложить в следующей редакции: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«71) организация в соответствии с федеральным </w:t>
      </w:r>
      <w:hyperlink r:id="rId10" w:history="1">
        <w:r>
          <w:rPr>
            <w:rStyle w:val="a3"/>
            <w:rFonts w:ascii="Times New Roman" w:hAnsi="Times New Roman" w:cs="Times New Roman"/>
            <w:color w:val="000000" w:themeColor="text1"/>
            <w:sz w:val="28"/>
            <w:szCs w:val="28"/>
          </w:rPr>
          <w:t>законом</w:t>
        </w:r>
      </w:hyperlink>
      <w:r>
        <w:rPr>
          <w:rFonts w:ascii="Times New Roman" w:hAnsi="Times New Roman" w:cs="Times New Roman"/>
          <w:color w:val="000000" w:themeColor="text1"/>
          <w:sz w:val="28"/>
          <w:szCs w:val="28"/>
        </w:rPr>
        <w:t xml:space="preserve"> выполнения комплексных кадастровых работ и утверждение карты-плана территории;».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 xml:space="preserve">8. </w:t>
      </w:r>
      <w:hyperlink r:id="rId11" w:history="1">
        <w:r>
          <w:rPr>
            <w:rStyle w:val="a3"/>
            <w:rFonts w:ascii="Times New Roman" w:hAnsi="Times New Roman" w:cs="Times New Roman"/>
            <w:color w:val="000000" w:themeColor="text1"/>
            <w:sz w:val="28"/>
            <w:szCs w:val="28"/>
          </w:rPr>
          <w:t>Часть 1 статьи 32</w:t>
        </w:r>
      </w:hyperlink>
      <w:r>
        <w:rPr>
          <w:rFonts w:ascii="Times New Roman" w:hAnsi="Times New Roman" w:cs="Times New Roman"/>
          <w:color w:val="000000" w:themeColor="text1"/>
          <w:sz w:val="28"/>
          <w:szCs w:val="28"/>
        </w:rPr>
        <w:t xml:space="preserve"> дополнить пунктами 75 и 76 следующего содержания:</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«75)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t>76) утверждение правил землепользования и застройки городского округа.».</w:t>
      </w:r>
    </w:p>
    <w:p w:rsidR="007806F8" w:rsidRDefault="007806F8" w:rsidP="007806F8">
      <w:pPr>
        <w:autoSpaceDE w:val="0"/>
        <w:autoSpaceDN w:val="0"/>
        <w:adjustRightInd w:val="0"/>
        <w:spacing w:after="0" w:line="264"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40" w:lineRule="auto"/>
        <w:jc w:val="both"/>
        <w:rPr>
          <w:rFonts w:ascii="Times New Roman" w:hAnsi="Times New Roman" w:cs="Times New Roman"/>
          <w:color w:val="000000" w:themeColor="text1"/>
          <w:sz w:val="28"/>
          <w:szCs w:val="28"/>
        </w:rPr>
      </w:pPr>
    </w:p>
    <w:p w:rsidR="007806F8" w:rsidRDefault="007806F8" w:rsidP="007806F8">
      <w:pPr>
        <w:autoSpaceDE w:val="0"/>
        <w:autoSpaceDN w:val="0"/>
        <w:adjustRightInd w:val="0"/>
        <w:spacing w:after="0" w:line="264" w:lineRule="auto"/>
        <w:jc w:val="both"/>
        <w:rPr>
          <w:rFonts w:ascii="Times New Roman" w:hAnsi="Times New Roman" w:cs="Times New Roman"/>
          <w:sz w:val="28"/>
          <w:szCs w:val="28"/>
        </w:rPr>
      </w:pPr>
      <w:r>
        <w:rPr>
          <w:rFonts w:ascii="Times New Roman" w:hAnsi="Times New Roman" w:cs="Times New Roman"/>
          <w:sz w:val="28"/>
          <w:szCs w:val="28"/>
        </w:rPr>
        <w:t>Глава городского округа Лыткарино                                                   К.А. Кравцов</w:t>
      </w:r>
    </w:p>
    <w:p w:rsidR="007806F8" w:rsidRDefault="007806F8" w:rsidP="007806F8">
      <w:pPr>
        <w:autoSpaceDE w:val="0"/>
        <w:autoSpaceDN w:val="0"/>
        <w:adjustRightInd w:val="0"/>
        <w:spacing w:after="0" w:line="264" w:lineRule="auto"/>
        <w:ind w:firstLine="540"/>
        <w:jc w:val="both"/>
        <w:rPr>
          <w:rFonts w:ascii="Times New Roman" w:hAnsi="Times New Roman" w:cs="Times New Roman"/>
          <w:sz w:val="28"/>
          <w:szCs w:val="28"/>
        </w:rPr>
      </w:pPr>
    </w:p>
    <w:p w:rsidR="007806F8" w:rsidRDefault="007806F8" w:rsidP="007806F8">
      <w:pPr>
        <w:autoSpaceDE w:val="0"/>
        <w:autoSpaceDN w:val="0"/>
        <w:adjustRightInd w:val="0"/>
        <w:spacing w:after="0" w:line="264" w:lineRule="auto"/>
        <w:ind w:firstLine="540"/>
        <w:jc w:val="both"/>
        <w:rPr>
          <w:rFonts w:ascii="Times New Roman" w:hAnsi="Times New Roman" w:cs="Times New Roman"/>
          <w:sz w:val="28"/>
          <w:szCs w:val="28"/>
        </w:rPr>
      </w:pPr>
    </w:p>
    <w:p w:rsidR="00146457" w:rsidRDefault="00146457">
      <w:bookmarkStart w:id="0" w:name="_GoBack"/>
      <w:bookmarkEnd w:id="0"/>
    </w:p>
    <w:sectPr w:rsidR="001464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71"/>
    <w:rsid w:val="00006856"/>
    <w:rsid w:val="000D2271"/>
    <w:rsid w:val="00146457"/>
    <w:rsid w:val="007806F8"/>
    <w:rsid w:val="00F57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F57FF-C82A-431F-BF26-276F7A354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ja-JP"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06F8"/>
    <w:pPr>
      <w:spacing w:after="200" w:line="276" w:lineRule="auto"/>
    </w:pPr>
    <w:rPr>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6"/>
    <w:qFormat/>
    <w:rsid w:val="00F57085"/>
    <w:pPr>
      <w:suppressAutoHyphens/>
      <w:autoSpaceDE w:val="0"/>
      <w:spacing w:after="0" w:line="240" w:lineRule="auto"/>
    </w:pPr>
    <w:rPr>
      <w:rFonts w:ascii="Times New Roman" w:eastAsia="Times New Roman" w:hAnsi="Times New Roman" w:cs="Times New Roman"/>
      <w:sz w:val="28"/>
      <w:szCs w:val="28"/>
      <w:lang w:val="ru-RU" w:eastAsia="ar-SA" w:bidi="ar-SA"/>
    </w:rPr>
  </w:style>
  <w:style w:type="character" w:styleId="a3">
    <w:name w:val="Hyperlink"/>
    <w:basedOn w:val="a0"/>
    <w:uiPriority w:val="99"/>
    <w:semiHidden/>
    <w:unhideWhenUsed/>
    <w:qFormat/>
    <w:rsid w:val="007806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EB6979B418FF9B08B7D52BD00454D9AE38B63DCC7016A065E0DF4A2BC36CF8FA6E50DE874EEFA55B72DA6D0CAF81F00D21F583923EB5B5MBuBJ"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80A8869D5DB9F8A13D171ABA035E6DF4CE9B6AF5771CCC928B1ACA9AABC1DE41596DD5BABAF4F7F69C5DA75F9D1C10B2F8F8CF10CAi450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A34B4FBB12E84EAECEB09D124F48AE0A4179CE07A85FE1129CA18B3828F9FA0D5FB8B4FC871C43EE5990E44C78B6578E659882F74C3D072vCA6J" TargetMode="External"/><Relationship Id="rId11" Type="http://schemas.openxmlformats.org/officeDocument/2006/relationships/hyperlink" Target="consultantplus://offline/ref=D3B26C623C0A0094A9513BE677179AB94940BDB5B72E13794A0469EE71207638517CC657CA2FFD9C763085A56EA3DDD2BB593320E64B7FF7E3i2J" TargetMode="External"/><Relationship Id="rId5" Type="http://schemas.openxmlformats.org/officeDocument/2006/relationships/hyperlink" Target="consultantplus://offline/ref=80A8869D5DB9F8A13D171ABA035E6DF4CE9B6AF5771CCC928B1ACA9AABC1DE41596DD5BABAF4F7F69C5DA75F9D1C10B2F8F8CF10CAi450I" TargetMode="External"/><Relationship Id="rId10" Type="http://schemas.openxmlformats.org/officeDocument/2006/relationships/hyperlink" Target="consultantplus://offline/ref=80A8869D5DB9F8A13D171ABA035E6DF4CE9B6AF5771CCC928B1ACA9AABC1DE41596DD5BABAF4F7F69C5DA75F9D1C10B2F8F8CF10CAi450I" TargetMode="External"/><Relationship Id="rId4" Type="http://schemas.openxmlformats.org/officeDocument/2006/relationships/hyperlink" Target="consultantplus://offline/ref=407DA641DC576814803F85311DEC1EC09F2EE51FC28B43ACCDB7C330628DDF3D9293893AA47EDD118E4E31BBB432145E20E2D2ED963A73E8LD41I" TargetMode="External"/><Relationship Id="rId9" Type="http://schemas.openxmlformats.org/officeDocument/2006/relationships/hyperlink" Target="consultantplus://offline/ref=670275322BB847B40EFAD431CE0CCE40743B2DED7D7C6BB0A7F9B2D0958CE4A4F0BF684C73FAD3E3929D9CDD139BA2D27225C18E555F9F59e8C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868</Words>
  <Characters>4954</Characters>
  <Application>Microsoft Office Word</Application>
  <DocSecurity>0</DocSecurity>
  <Lines>41</Lines>
  <Paragraphs>11</Paragraphs>
  <ScaleCrop>false</ScaleCrop>
  <Company/>
  <LinksUpToDate>false</LinksUpToDate>
  <CharactersWithSpaces>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Второй</dc:creator>
  <cp:keywords/>
  <dc:description/>
  <cp:lastModifiedBy>Второй</cp:lastModifiedBy>
  <cp:revision>4</cp:revision>
  <dcterms:created xsi:type="dcterms:W3CDTF">2021-07-28T15:27:00Z</dcterms:created>
  <dcterms:modified xsi:type="dcterms:W3CDTF">2021-07-28T15:33:00Z</dcterms:modified>
</cp:coreProperties>
</file>